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56FC2" w14:textId="77777777" w:rsidR="00B933C0" w:rsidRDefault="00000000">
      <w:pPr>
        <w:rPr>
          <w:b/>
          <w:bCs/>
          <w:u w:val="single"/>
        </w:rPr>
      </w:pPr>
      <w:r>
        <w:rPr>
          <w:b/>
          <w:bCs/>
          <w:u w:val="single"/>
        </w:rPr>
        <w:t xml:space="preserve">Centrum sociálnych služieb Šenkvice, </w:t>
      </w:r>
      <w:proofErr w:type="spellStart"/>
      <w:r>
        <w:rPr>
          <w:b/>
          <w:bCs/>
          <w:u w:val="single"/>
        </w:rPr>
        <w:t>n.o</w:t>
      </w:r>
      <w:proofErr w:type="spellEnd"/>
      <w:r>
        <w:rPr>
          <w:b/>
          <w:bCs/>
          <w:u w:val="single"/>
        </w:rPr>
        <w:t>., Družstevná 2040/53, 900 81 Šenkvice</w:t>
      </w:r>
    </w:p>
    <w:p w14:paraId="6DFD1979" w14:textId="77777777" w:rsidR="00B933C0" w:rsidRDefault="00B933C0">
      <w:pPr>
        <w:ind w:firstLine="0"/>
        <w:jc w:val="center"/>
        <w:rPr>
          <w:b/>
          <w:bCs/>
        </w:rPr>
      </w:pPr>
    </w:p>
    <w:p w14:paraId="21C73969" w14:textId="77777777" w:rsidR="00B933C0" w:rsidRDefault="00000000">
      <w:pPr>
        <w:ind w:firstLine="0"/>
        <w:jc w:val="center"/>
        <w:rPr>
          <w:b/>
          <w:bCs/>
        </w:rPr>
      </w:pPr>
      <w:r>
        <w:rPr>
          <w:b/>
          <w:bCs/>
        </w:rPr>
        <w:t xml:space="preserve">Zmluva o poskytovaní sociálnej služby v ZOS č. </w:t>
      </w:r>
    </w:p>
    <w:p w14:paraId="72F22DC2" w14:textId="77777777" w:rsidR="00B933C0" w:rsidRDefault="00B933C0">
      <w:pPr>
        <w:spacing w:after="0" w:line="288" w:lineRule="auto"/>
        <w:jc w:val="center"/>
        <w:rPr>
          <w:b/>
          <w:color w:val="auto"/>
          <w:szCs w:val="24"/>
        </w:rPr>
      </w:pPr>
    </w:p>
    <w:p w14:paraId="4FD269A8" w14:textId="77777777" w:rsidR="00B933C0" w:rsidRDefault="00B933C0">
      <w:pPr>
        <w:spacing w:after="0" w:line="288" w:lineRule="auto"/>
        <w:jc w:val="center"/>
        <w:rPr>
          <w:b/>
          <w:color w:val="auto"/>
          <w:szCs w:val="24"/>
        </w:rPr>
      </w:pPr>
    </w:p>
    <w:p w14:paraId="562C2760" w14:textId="77777777" w:rsidR="00B933C0" w:rsidRDefault="00000000">
      <w:pPr>
        <w:spacing w:after="0" w:line="288" w:lineRule="auto"/>
        <w:ind w:firstLine="0"/>
        <w:jc w:val="center"/>
        <w:rPr>
          <w:b/>
          <w:color w:val="auto"/>
          <w:szCs w:val="24"/>
        </w:rPr>
      </w:pPr>
      <w:r>
        <w:rPr>
          <w:szCs w:val="24"/>
        </w:rPr>
        <w:t>(ďalej len „</w:t>
      </w:r>
      <w:r>
        <w:rPr>
          <w:b/>
          <w:bCs/>
          <w:szCs w:val="24"/>
        </w:rPr>
        <w:t>Zmluva</w:t>
      </w:r>
      <w:r>
        <w:rPr>
          <w:szCs w:val="24"/>
        </w:rPr>
        <w:t>“)</w:t>
      </w:r>
    </w:p>
    <w:p w14:paraId="76EF6371" w14:textId="77777777" w:rsidR="00B933C0" w:rsidRDefault="00000000">
      <w:pPr>
        <w:spacing w:after="0" w:line="288" w:lineRule="auto"/>
        <w:ind w:left="0" w:right="-1418" w:firstLine="0"/>
        <w:jc w:val="left"/>
      </w:pPr>
      <w:r>
        <w:rPr>
          <w:szCs w:val="24"/>
        </w:rPr>
        <w:t>uzatvorená podľa ustanovenia § 74 zákona č. 448/2008 Z. z. o sociálnych službách v znení neskorších predpisov (ďalej len „</w:t>
      </w:r>
      <w:r>
        <w:rPr>
          <w:b/>
          <w:bCs/>
          <w:szCs w:val="24"/>
        </w:rPr>
        <w:t>Zákon o sociálnych službách</w:t>
      </w:r>
      <w:r>
        <w:rPr>
          <w:szCs w:val="24"/>
        </w:rPr>
        <w:t>“) medzi:</w:t>
      </w:r>
    </w:p>
    <w:p w14:paraId="58C6D086" w14:textId="77777777" w:rsidR="00B933C0" w:rsidRDefault="00B933C0">
      <w:pPr>
        <w:spacing w:after="0" w:line="288" w:lineRule="auto"/>
        <w:ind w:left="0" w:firstLine="0"/>
        <w:jc w:val="left"/>
        <w:rPr>
          <w:szCs w:val="24"/>
        </w:rPr>
      </w:pPr>
    </w:p>
    <w:p w14:paraId="5E3A82DD" w14:textId="77777777" w:rsidR="00B933C0" w:rsidRDefault="00000000">
      <w:pPr>
        <w:spacing w:after="0" w:line="288" w:lineRule="auto"/>
        <w:ind w:left="0" w:firstLine="0"/>
        <w:rPr>
          <w:b/>
          <w:bCs/>
          <w:szCs w:val="24"/>
        </w:rPr>
      </w:pPr>
      <w:r>
        <w:rPr>
          <w:b/>
          <w:bCs/>
          <w:szCs w:val="24"/>
        </w:rPr>
        <w:t>Poskytovateľ sociálnej služby</w:t>
      </w:r>
    </w:p>
    <w:p w14:paraId="05BB3E7E" w14:textId="77777777" w:rsidR="00B933C0" w:rsidRDefault="00000000">
      <w:pPr>
        <w:tabs>
          <w:tab w:val="left" w:pos="2127"/>
        </w:tabs>
        <w:spacing w:after="0" w:line="288" w:lineRule="auto"/>
        <w:ind w:left="0" w:firstLine="0"/>
        <w:rPr>
          <w:szCs w:val="24"/>
        </w:rPr>
      </w:pPr>
      <w:r>
        <w:rPr>
          <w:szCs w:val="24"/>
        </w:rPr>
        <w:t>Názov:</w:t>
      </w:r>
      <w:r>
        <w:rPr>
          <w:szCs w:val="24"/>
        </w:rPr>
        <w:tab/>
        <w:t xml:space="preserve">Centrum sociálnych služieb Šenkvice, </w:t>
      </w:r>
      <w:proofErr w:type="spellStart"/>
      <w:r>
        <w:rPr>
          <w:szCs w:val="24"/>
        </w:rPr>
        <w:t>n.o</w:t>
      </w:r>
      <w:proofErr w:type="spellEnd"/>
      <w:r>
        <w:rPr>
          <w:szCs w:val="24"/>
        </w:rPr>
        <w:t>.</w:t>
      </w:r>
    </w:p>
    <w:p w14:paraId="7B5911F4" w14:textId="77777777" w:rsidR="00B933C0" w:rsidRDefault="00000000">
      <w:pPr>
        <w:tabs>
          <w:tab w:val="left" w:pos="2127"/>
        </w:tabs>
        <w:spacing w:after="0" w:line="288" w:lineRule="auto"/>
        <w:ind w:left="0" w:firstLine="0"/>
        <w:rPr>
          <w:szCs w:val="24"/>
        </w:rPr>
      </w:pPr>
      <w:r>
        <w:rPr>
          <w:szCs w:val="24"/>
        </w:rPr>
        <w:t>Sídlo:</w:t>
      </w:r>
      <w:r>
        <w:rPr>
          <w:szCs w:val="24"/>
        </w:rPr>
        <w:tab/>
        <w:t>Družstevná 2040/53, 900 81 Šenkvice</w:t>
      </w:r>
    </w:p>
    <w:p w14:paraId="2312C7F6" w14:textId="77777777" w:rsidR="00B933C0" w:rsidRDefault="00000000">
      <w:pPr>
        <w:tabs>
          <w:tab w:val="left" w:pos="2127"/>
        </w:tabs>
        <w:spacing w:after="0" w:line="288" w:lineRule="auto"/>
        <w:ind w:left="0" w:firstLine="0"/>
        <w:rPr>
          <w:szCs w:val="24"/>
        </w:rPr>
      </w:pPr>
      <w:r>
        <w:rPr>
          <w:szCs w:val="24"/>
        </w:rPr>
        <w:t xml:space="preserve">IČO: </w:t>
      </w:r>
      <w:r>
        <w:rPr>
          <w:szCs w:val="24"/>
        </w:rPr>
        <w:tab/>
        <w:t>55 681 000</w:t>
      </w:r>
    </w:p>
    <w:p w14:paraId="228DE7D5" w14:textId="77777777" w:rsidR="00B933C0" w:rsidRDefault="00000000">
      <w:pPr>
        <w:tabs>
          <w:tab w:val="left" w:pos="2127"/>
        </w:tabs>
        <w:spacing w:after="0" w:line="288" w:lineRule="auto"/>
        <w:ind w:left="0" w:firstLine="0"/>
        <w:rPr>
          <w:szCs w:val="24"/>
        </w:rPr>
      </w:pPr>
      <w:r>
        <w:rPr>
          <w:szCs w:val="24"/>
        </w:rPr>
        <w:t>Zápis:</w:t>
      </w:r>
      <w:r>
        <w:rPr>
          <w:szCs w:val="24"/>
        </w:rPr>
        <w:tab/>
        <w:t>Okresný úrad Bratislava, reg. číslo: OVVS-344483/607/2023-NO</w:t>
      </w:r>
    </w:p>
    <w:p w14:paraId="3903AA73" w14:textId="77777777" w:rsidR="00B933C0" w:rsidRDefault="00000000">
      <w:pPr>
        <w:tabs>
          <w:tab w:val="left" w:pos="2127"/>
        </w:tabs>
        <w:spacing w:after="0" w:line="288" w:lineRule="auto"/>
        <w:ind w:left="0" w:firstLine="0"/>
        <w:rPr>
          <w:szCs w:val="24"/>
        </w:rPr>
      </w:pPr>
      <w:r>
        <w:rPr>
          <w:szCs w:val="24"/>
        </w:rPr>
        <w:t>Štatutárny orgán:</w:t>
      </w:r>
      <w:r>
        <w:rPr>
          <w:szCs w:val="24"/>
        </w:rPr>
        <w:tab/>
        <w:t xml:space="preserve">Mgr. Alena </w:t>
      </w:r>
      <w:proofErr w:type="spellStart"/>
      <w:r>
        <w:rPr>
          <w:szCs w:val="24"/>
        </w:rPr>
        <w:t>Mihályová</w:t>
      </w:r>
      <w:proofErr w:type="spellEnd"/>
      <w:r>
        <w:rPr>
          <w:szCs w:val="24"/>
        </w:rPr>
        <w:t xml:space="preserve">, </w:t>
      </w:r>
      <w:proofErr w:type="spellStart"/>
      <w:r>
        <w:rPr>
          <w:szCs w:val="24"/>
        </w:rPr>
        <w:t>dipl.s</w:t>
      </w:r>
      <w:proofErr w:type="spellEnd"/>
      <w:r>
        <w:rPr>
          <w:szCs w:val="24"/>
        </w:rPr>
        <w:t>., riaditeľka</w:t>
      </w:r>
    </w:p>
    <w:p w14:paraId="5CAECFF9" w14:textId="77777777" w:rsidR="00B933C0" w:rsidRDefault="00000000">
      <w:pPr>
        <w:tabs>
          <w:tab w:val="left" w:pos="2127"/>
        </w:tabs>
        <w:spacing w:after="0" w:line="288" w:lineRule="auto"/>
        <w:ind w:left="0" w:firstLine="0"/>
        <w:rPr>
          <w:szCs w:val="24"/>
        </w:rPr>
      </w:pPr>
      <w:r>
        <w:rPr>
          <w:szCs w:val="24"/>
        </w:rPr>
        <w:t>IBAN:</w:t>
      </w:r>
      <w:r>
        <w:rPr>
          <w:szCs w:val="24"/>
        </w:rPr>
        <w:tab/>
        <w:t>SK84 5600 0000 0028 3597 7003</w:t>
      </w:r>
    </w:p>
    <w:p w14:paraId="396D6743" w14:textId="77777777" w:rsidR="00B933C0" w:rsidRDefault="00000000">
      <w:pPr>
        <w:spacing w:after="0" w:line="288" w:lineRule="auto"/>
        <w:ind w:left="0" w:firstLine="0"/>
        <w:rPr>
          <w:szCs w:val="24"/>
        </w:rPr>
      </w:pPr>
      <w:r>
        <w:rPr>
          <w:szCs w:val="24"/>
        </w:rPr>
        <w:t>(ďalej len „</w:t>
      </w:r>
      <w:r>
        <w:rPr>
          <w:b/>
          <w:bCs/>
          <w:szCs w:val="24"/>
        </w:rPr>
        <w:t>Poskytovateľ</w:t>
      </w:r>
      <w:r>
        <w:rPr>
          <w:szCs w:val="24"/>
        </w:rPr>
        <w:t>“)</w:t>
      </w:r>
    </w:p>
    <w:p w14:paraId="351F4D15" w14:textId="77777777" w:rsidR="00B933C0" w:rsidRDefault="00B933C0">
      <w:pPr>
        <w:spacing w:after="0" w:line="288" w:lineRule="auto"/>
        <w:ind w:left="0" w:firstLine="0"/>
        <w:rPr>
          <w:szCs w:val="24"/>
        </w:rPr>
      </w:pPr>
    </w:p>
    <w:p w14:paraId="0CDCED02" w14:textId="77777777" w:rsidR="00B933C0" w:rsidRDefault="00000000">
      <w:pPr>
        <w:spacing w:after="0" w:line="288" w:lineRule="auto"/>
        <w:ind w:left="0" w:firstLine="0"/>
        <w:rPr>
          <w:b/>
          <w:bCs/>
          <w:szCs w:val="24"/>
        </w:rPr>
      </w:pPr>
      <w:r>
        <w:rPr>
          <w:b/>
          <w:bCs/>
          <w:szCs w:val="24"/>
        </w:rPr>
        <w:t>Prijímateľ sociálnej služby</w:t>
      </w:r>
    </w:p>
    <w:p w14:paraId="127D190E" w14:textId="77777777" w:rsidR="00B933C0" w:rsidRDefault="00000000">
      <w:pPr>
        <w:tabs>
          <w:tab w:val="left" w:pos="2127"/>
        </w:tabs>
        <w:spacing w:after="0" w:line="288" w:lineRule="auto"/>
        <w:ind w:left="0" w:firstLine="0"/>
        <w:rPr>
          <w:szCs w:val="24"/>
        </w:rPr>
      </w:pPr>
      <w:r>
        <w:rPr>
          <w:szCs w:val="24"/>
        </w:rPr>
        <w:t>Meno a priezvisko:</w:t>
      </w:r>
      <w:r>
        <w:rPr>
          <w:szCs w:val="24"/>
        </w:rPr>
        <w:tab/>
      </w:r>
    </w:p>
    <w:p w14:paraId="6436F1D2" w14:textId="77777777" w:rsidR="00B933C0" w:rsidRDefault="00000000">
      <w:pPr>
        <w:tabs>
          <w:tab w:val="left" w:pos="2127"/>
        </w:tabs>
        <w:spacing w:after="0" w:line="288" w:lineRule="auto"/>
        <w:ind w:left="0" w:firstLine="0"/>
        <w:rPr>
          <w:szCs w:val="24"/>
        </w:rPr>
      </w:pPr>
      <w:r>
        <w:rPr>
          <w:szCs w:val="24"/>
        </w:rPr>
        <w:t>Trvalý pobyt:</w:t>
      </w:r>
      <w:r>
        <w:rPr>
          <w:szCs w:val="24"/>
        </w:rPr>
        <w:tab/>
      </w:r>
    </w:p>
    <w:p w14:paraId="2AE7E6EC" w14:textId="77777777" w:rsidR="00B933C0" w:rsidRDefault="00000000">
      <w:pPr>
        <w:tabs>
          <w:tab w:val="left" w:pos="2127"/>
        </w:tabs>
        <w:spacing w:after="0" w:line="288" w:lineRule="auto"/>
        <w:ind w:left="0" w:firstLine="0"/>
        <w:rPr>
          <w:szCs w:val="24"/>
        </w:rPr>
      </w:pPr>
      <w:r>
        <w:rPr>
          <w:szCs w:val="24"/>
        </w:rPr>
        <w:t>Dátum narodenia:</w:t>
      </w:r>
      <w:r>
        <w:rPr>
          <w:szCs w:val="24"/>
        </w:rPr>
        <w:tab/>
      </w:r>
    </w:p>
    <w:p w14:paraId="1D92B936" w14:textId="77777777" w:rsidR="00B933C0" w:rsidRDefault="00000000">
      <w:pPr>
        <w:tabs>
          <w:tab w:val="left" w:pos="2127"/>
        </w:tabs>
        <w:spacing w:after="0" w:line="288" w:lineRule="auto"/>
        <w:ind w:left="0" w:firstLine="0"/>
        <w:rPr>
          <w:szCs w:val="24"/>
        </w:rPr>
      </w:pPr>
      <w:r>
        <w:rPr>
          <w:szCs w:val="24"/>
        </w:rPr>
        <w:t>Kontakt:</w:t>
      </w:r>
      <w:r>
        <w:rPr>
          <w:szCs w:val="24"/>
        </w:rPr>
        <w:tab/>
      </w:r>
    </w:p>
    <w:p w14:paraId="20D81F6A" w14:textId="77777777" w:rsidR="00B933C0" w:rsidRDefault="00000000">
      <w:pPr>
        <w:spacing w:after="0" w:line="288" w:lineRule="auto"/>
        <w:ind w:left="0" w:firstLine="0"/>
        <w:rPr>
          <w:szCs w:val="24"/>
        </w:rPr>
      </w:pPr>
      <w:r>
        <w:rPr>
          <w:szCs w:val="24"/>
        </w:rPr>
        <w:t>(ďalej len „</w:t>
      </w:r>
      <w:r>
        <w:rPr>
          <w:b/>
          <w:bCs/>
          <w:szCs w:val="24"/>
        </w:rPr>
        <w:t>Prijímateľ</w:t>
      </w:r>
      <w:r>
        <w:rPr>
          <w:szCs w:val="24"/>
        </w:rPr>
        <w:t>“)</w:t>
      </w:r>
    </w:p>
    <w:p w14:paraId="1E39F456" w14:textId="77777777" w:rsidR="00B933C0" w:rsidRDefault="00000000">
      <w:pPr>
        <w:spacing w:after="0" w:line="288" w:lineRule="auto"/>
        <w:ind w:left="0" w:firstLine="0"/>
        <w:rPr>
          <w:szCs w:val="24"/>
        </w:rPr>
      </w:pPr>
      <w:r>
        <w:rPr>
          <w:szCs w:val="24"/>
        </w:rPr>
        <w:t>(Poskytovateľ a Prijímateľ sa spoločne označujú ako „zmluvné strany“)</w:t>
      </w:r>
    </w:p>
    <w:p w14:paraId="305F3E04" w14:textId="77777777" w:rsidR="00B933C0" w:rsidRDefault="00B933C0">
      <w:pPr>
        <w:spacing w:after="0" w:line="288" w:lineRule="auto"/>
        <w:ind w:left="0" w:firstLine="0"/>
        <w:rPr>
          <w:szCs w:val="24"/>
        </w:rPr>
      </w:pPr>
    </w:p>
    <w:p w14:paraId="50DAF0D3" w14:textId="77777777" w:rsidR="00B933C0" w:rsidRDefault="00000000">
      <w:pPr>
        <w:spacing w:after="0" w:line="288" w:lineRule="auto"/>
        <w:ind w:left="0" w:firstLine="0"/>
        <w:jc w:val="center"/>
        <w:rPr>
          <w:b/>
          <w:bCs/>
          <w:szCs w:val="24"/>
        </w:rPr>
      </w:pPr>
      <w:r>
        <w:rPr>
          <w:b/>
          <w:bCs/>
          <w:szCs w:val="24"/>
        </w:rPr>
        <w:t>Článok I.</w:t>
      </w:r>
    </w:p>
    <w:p w14:paraId="7A55B287" w14:textId="77777777" w:rsidR="00B933C0" w:rsidRDefault="00000000">
      <w:pPr>
        <w:spacing w:after="0" w:line="288" w:lineRule="auto"/>
        <w:ind w:left="0" w:firstLine="0"/>
        <w:jc w:val="center"/>
        <w:rPr>
          <w:b/>
          <w:bCs/>
          <w:szCs w:val="24"/>
        </w:rPr>
      </w:pPr>
      <w:r>
        <w:rPr>
          <w:b/>
          <w:bCs/>
          <w:szCs w:val="24"/>
        </w:rPr>
        <w:t>Úvodné ustanovenia</w:t>
      </w:r>
    </w:p>
    <w:p w14:paraId="44AEEA1E" w14:textId="77777777" w:rsidR="00B933C0" w:rsidRDefault="00B933C0">
      <w:pPr>
        <w:spacing w:after="0" w:line="288" w:lineRule="auto"/>
        <w:ind w:left="0" w:firstLine="0"/>
        <w:rPr>
          <w:szCs w:val="24"/>
        </w:rPr>
      </w:pPr>
    </w:p>
    <w:p w14:paraId="05584B28" w14:textId="77777777" w:rsidR="00B933C0" w:rsidRDefault="00000000">
      <w:pPr>
        <w:spacing w:after="0" w:line="288" w:lineRule="auto"/>
        <w:ind w:left="0" w:firstLine="0"/>
        <w:rPr>
          <w:szCs w:val="24"/>
        </w:rPr>
      </w:pPr>
      <w:r>
        <w:rPr>
          <w:szCs w:val="24"/>
        </w:rPr>
        <w:t xml:space="preserve">Centrum sociálnych služieb Šenkvice, </w:t>
      </w:r>
      <w:proofErr w:type="spellStart"/>
      <w:r>
        <w:rPr>
          <w:szCs w:val="24"/>
        </w:rPr>
        <w:t>n.o</w:t>
      </w:r>
      <w:proofErr w:type="spellEnd"/>
      <w:r>
        <w:rPr>
          <w:szCs w:val="24"/>
        </w:rPr>
        <w:t>. (ďalej aj ako „</w:t>
      </w:r>
      <w:r>
        <w:rPr>
          <w:b/>
          <w:bCs/>
          <w:szCs w:val="24"/>
        </w:rPr>
        <w:t>CSS Šenkvice</w:t>
      </w:r>
      <w:r>
        <w:rPr>
          <w:szCs w:val="24"/>
        </w:rPr>
        <w:t>“) je zriadené ako zariadenie sociálnych služieb poskytujúce sociálnu službu celoročnou pobytovou formou v Zariadení pre seniorov podľa § 35 a Zariadení opatrovateľskej služby podľa § 36 Zákona o sociálnych službách, pričom úhradu za sociálnu službu prijíma podľa príslušných ustanovení Zákona o sociálnych službách. Výška úhrady pre prijímateľov sociálnych služieb je určená Všeobecne záväzným nariadením Obce Šenkvice č. 1/2024 o poskytovaní sociálnych služieb v obci Šenkvice v platnom a účinnom znení.</w:t>
      </w:r>
    </w:p>
    <w:p w14:paraId="2747F13C" w14:textId="77777777" w:rsidR="00B933C0" w:rsidRDefault="00B933C0">
      <w:pPr>
        <w:spacing w:after="0" w:line="288" w:lineRule="auto"/>
        <w:ind w:left="0" w:firstLine="0"/>
        <w:rPr>
          <w:szCs w:val="24"/>
        </w:rPr>
      </w:pPr>
    </w:p>
    <w:p w14:paraId="0DFE4B04" w14:textId="77777777" w:rsidR="00B933C0" w:rsidRDefault="00000000">
      <w:pPr>
        <w:spacing w:after="0" w:line="288" w:lineRule="auto"/>
        <w:ind w:left="0" w:firstLine="0"/>
        <w:jc w:val="center"/>
        <w:rPr>
          <w:b/>
          <w:bCs/>
          <w:szCs w:val="24"/>
        </w:rPr>
      </w:pPr>
      <w:r>
        <w:rPr>
          <w:b/>
          <w:bCs/>
          <w:szCs w:val="24"/>
        </w:rPr>
        <w:t>Článok II.</w:t>
      </w:r>
    </w:p>
    <w:p w14:paraId="6F907F1D" w14:textId="77777777" w:rsidR="00B933C0" w:rsidRDefault="00000000">
      <w:pPr>
        <w:spacing w:after="0" w:line="288" w:lineRule="auto"/>
        <w:ind w:left="0" w:firstLine="0"/>
        <w:jc w:val="center"/>
        <w:rPr>
          <w:b/>
          <w:bCs/>
          <w:szCs w:val="24"/>
        </w:rPr>
      </w:pPr>
      <w:r>
        <w:rPr>
          <w:b/>
          <w:bCs/>
          <w:szCs w:val="24"/>
        </w:rPr>
        <w:t>Predmet Zmluvy</w:t>
      </w:r>
    </w:p>
    <w:p w14:paraId="15697140" w14:textId="77777777" w:rsidR="00B933C0" w:rsidRDefault="00B933C0">
      <w:pPr>
        <w:spacing w:after="0" w:line="288" w:lineRule="auto"/>
        <w:ind w:left="0" w:firstLine="0"/>
        <w:rPr>
          <w:szCs w:val="24"/>
        </w:rPr>
      </w:pPr>
    </w:p>
    <w:p w14:paraId="092A6584" w14:textId="77777777" w:rsidR="00B933C0" w:rsidRDefault="00000000">
      <w:pPr>
        <w:pStyle w:val="Odsekzoznamu"/>
        <w:numPr>
          <w:ilvl w:val="0"/>
          <w:numId w:val="1"/>
        </w:numPr>
        <w:spacing w:after="0" w:line="288" w:lineRule="auto"/>
        <w:rPr>
          <w:szCs w:val="24"/>
        </w:rPr>
      </w:pPr>
      <w:r>
        <w:rPr>
          <w:szCs w:val="24"/>
        </w:rPr>
        <w:lastRenderedPageBreak/>
        <w:t>Predmetom Zmluvy je záväzok Poskytovateľa poskytovať Prijímateľovi sociálnu službu a úprava práv a povinností zmluvných strán pri poskytovaní sociálnej služby podľa tejto Zmluvy.</w:t>
      </w:r>
    </w:p>
    <w:p w14:paraId="3A853472" w14:textId="77777777" w:rsidR="00B933C0" w:rsidRDefault="00000000">
      <w:pPr>
        <w:pStyle w:val="Odsekzoznamu"/>
        <w:numPr>
          <w:ilvl w:val="0"/>
          <w:numId w:val="1"/>
        </w:numPr>
        <w:spacing w:after="0" w:line="288" w:lineRule="auto"/>
        <w:rPr>
          <w:szCs w:val="24"/>
        </w:rPr>
      </w:pPr>
      <w:r>
        <w:rPr>
          <w:szCs w:val="24"/>
        </w:rPr>
        <w:t xml:space="preserve">Poskytovateľ sa zaväzuje pre Prijímateľa poskytovať sociálnu službu na základe posudku o odkázanosti na sociálnu službu vydaného príslušným samosprávnym orgánom. </w:t>
      </w:r>
    </w:p>
    <w:p w14:paraId="2339DBCC" w14:textId="77777777" w:rsidR="00B933C0" w:rsidRDefault="00000000">
      <w:pPr>
        <w:pStyle w:val="Odsekzoznamu"/>
        <w:numPr>
          <w:ilvl w:val="0"/>
          <w:numId w:val="1"/>
        </w:numPr>
        <w:spacing w:after="0" w:line="288" w:lineRule="auto"/>
        <w:rPr>
          <w:color w:val="auto"/>
          <w:szCs w:val="24"/>
        </w:rPr>
      </w:pPr>
      <w:r>
        <w:rPr>
          <w:szCs w:val="24"/>
        </w:rPr>
        <w:t xml:space="preserve">Poskytovateľ sa zaväzuje poskytnúť sociálnu službu v zariadeniach pre fyzické osoby, ktoré sú odkázané na pomoc inej fyzickej osoby a pre fyzické osoby, ktoré dovŕšili dôchodkový vek. </w:t>
      </w:r>
      <w:r>
        <w:rPr>
          <w:color w:val="auto"/>
          <w:szCs w:val="24"/>
        </w:rPr>
        <w:t xml:space="preserve">Poskytovateľ sa zaväzuje poskytovať sociálnu službu podľa § 12 ods. 1 písm. c) bod 1., časť 1.2 Zákona o sociálnych službách </w:t>
      </w:r>
      <w:r>
        <w:rPr>
          <w:b/>
          <w:color w:val="auto"/>
          <w:szCs w:val="24"/>
        </w:rPr>
        <w:t>v zariadení opatrovateľskej služby</w:t>
      </w:r>
      <w:r>
        <w:rPr>
          <w:color w:val="auto"/>
          <w:szCs w:val="24"/>
        </w:rPr>
        <w:t>.</w:t>
      </w:r>
    </w:p>
    <w:p w14:paraId="7DB1E78A" w14:textId="77777777" w:rsidR="00B933C0" w:rsidRDefault="00B933C0">
      <w:pPr>
        <w:spacing w:after="0" w:line="288" w:lineRule="auto"/>
        <w:ind w:left="0" w:firstLine="0"/>
        <w:rPr>
          <w:color w:val="auto"/>
          <w:szCs w:val="24"/>
        </w:rPr>
      </w:pPr>
    </w:p>
    <w:p w14:paraId="2D0C8F72" w14:textId="77777777" w:rsidR="00B933C0" w:rsidRDefault="00000000">
      <w:pPr>
        <w:spacing w:after="0" w:line="288" w:lineRule="auto"/>
        <w:ind w:left="0" w:firstLine="0"/>
        <w:jc w:val="center"/>
        <w:rPr>
          <w:b/>
          <w:bCs/>
          <w:color w:val="auto"/>
          <w:szCs w:val="24"/>
        </w:rPr>
      </w:pPr>
      <w:r>
        <w:rPr>
          <w:b/>
          <w:bCs/>
          <w:color w:val="auto"/>
          <w:szCs w:val="24"/>
        </w:rPr>
        <w:t>Článok III.</w:t>
      </w:r>
    </w:p>
    <w:p w14:paraId="55E7DB0F" w14:textId="77777777" w:rsidR="00B933C0" w:rsidRDefault="00000000">
      <w:pPr>
        <w:spacing w:after="0" w:line="288" w:lineRule="auto"/>
        <w:ind w:left="0" w:firstLine="0"/>
        <w:jc w:val="center"/>
        <w:rPr>
          <w:b/>
          <w:bCs/>
          <w:szCs w:val="24"/>
        </w:rPr>
      </w:pPr>
      <w:r>
        <w:rPr>
          <w:b/>
          <w:bCs/>
          <w:szCs w:val="24"/>
        </w:rPr>
        <w:t>Forma, rozsah a podmienky poskytovania sociálnej služby</w:t>
      </w:r>
    </w:p>
    <w:p w14:paraId="3ACBB5B3" w14:textId="77777777" w:rsidR="00B933C0" w:rsidRDefault="00B933C0">
      <w:pPr>
        <w:spacing w:after="0" w:line="288" w:lineRule="auto"/>
        <w:ind w:left="0" w:firstLine="0"/>
        <w:rPr>
          <w:b/>
          <w:bCs/>
          <w:szCs w:val="24"/>
        </w:rPr>
      </w:pPr>
    </w:p>
    <w:p w14:paraId="34067968" w14:textId="77777777" w:rsidR="00B933C0" w:rsidRDefault="00000000">
      <w:pPr>
        <w:pStyle w:val="Odsekzoznamu"/>
        <w:numPr>
          <w:ilvl w:val="0"/>
          <w:numId w:val="2"/>
        </w:numPr>
        <w:spacing w:after="0" w:line="288" w:lineRule="auto"/>
        <w:rPr>
          <w:szCs w:val="24"/>
        </w:rPr>
      </w:pPr>
      <w:r>
        <w:rPr>
          <w:szCs w:val="24"/>
        </w:rPr>
        <w:t>Poskytovateľ poskytuje Prijímateľovi sociálnu službu</w:t>
      </w:r>
    </w:p>
    <w:p w14:paraId="776C5B67" w14:textId="77777777" w:rsidR="00B933C0" w:rsidRDefault="00000000">
      <w:pPr>
        <w:pStyle w:val="Odsekzoznamu"/>
        <w:numPr>
          <w:ilvl w:val="0"/>
          <w:numId w:val="3"/>
        </w:numPr>
        <w:spacing w:after="0" w:line="288" w:lineRule="auto"/>
        <w:ind w:right="125"/>
        <w:rPr>
          <w:szCs w:val="24"/>
        </w:rPr>
      </w:pPr>
      <w:r>
        <w:rPr>
          <w:szCs w:val="24"/>
        </w:rPr>
        <w:t>výlučne ako celoročnú pobytovú sociálnu službu,</w:t>
      </w:r>
    </w:p>
    <w:p w14:paraId="12FB6958" w14:textId="77777777" w:rsidR="00B933C0" w:rsidRDefault="00000000">
      <w:pPr>
        <w:pStyle w:val="Odsekzoznamu"/>
        <w:numPr>
          <w:ilvl w:val="0"/>
          <w:numId w:val="3"/>
        </w:numPr>
        <w:spacing w:after="0" w:line="288" w:lineRule="auto"/>
        <w:ind w:right="125"/>
        <w:rPr>
          <w:szCs w:val="24"/>
        </w:rPr>
      </w:pPr>
      <w:r>
        <w:rPr>
          <w:szCs w:val="24"/>
        </w:rPr>
        <w:t>v mieste: v areáli CSS Šenkvice; na adrese sídla Poskytovateľa: Družstevná 2040/53, 900 81 Šenkvice,</w:t>
      </w:r>
    </w:p>
    <w:p w14:paraId="5205103C" w14:textId="77777777" w:rsidR="00B933C0" w:rsidRDefault="00000000">
      <w:pPr>
        <w:pStyle w:val="Odsekzoznamu"/>
        <w:numPr>
          <w:ilvl w:val="0"/>
          <w:numId w:val="3"/>
        </w:numPr>
        <w:spacing w:after="0" w:line="288" w:lineRule="auto"/>
        <w:ind w:right="125"/>
        <w:rPr>
          <w:szCs w:val="24"/>
        </w:rPr>
      </w:pPr>
      <w:r>
        <w:rPr>
          <w:szCs w:val="24"/>
        </w:rPr>
        <w:t xml:space="preserve">v bytovej jednotke ...... v obytnej </w:t>
      </w:r>
      <w:r>
        <w:rPr>
          <w:b/>
          <w:bCs/>
          <w:szCs w:val="24"/>
        </w:rPr>
        <w:t>jedno /</w:t>
      </w:r>
      <w:r>
        <w:rPr>
          <w:b/>
          <w:bCs/>
          <w:color w:val="FF0000"/>
          <w:szCs w:val="24"/>
        </w:rPr>
        <w:t xml:space="preserve"> </w:t>
      </w:r>
      <w:r>
        <w:rPr>
          <w:b/>
          <w:bCs/>
          <w:color w:val="auto"/>
          <w:szCs w:val="24"/>
        </w:rPr>
        <w:t xml:space="preserve">dvoj </w:t>
      </w:r>
      <w:r>
        <w:rPr>
          <w:szCs w:val="24"/>
        </w:rPr>
        <w:t>lôžkovej miestnosti č</w:t>
      </w:r>
      <w:r>
        <w:rPr>
          <w:color w:val="auto"/>
          <w:szCs w:val="24"/>
        </w:rPr>
        <w:t>......</w:t>
      </w:r>
      <w:r>
        <w:rPr>
          <w:color w:val="FF0000"/>
          <w:szCs w:val="24"/>
        </w:rPr>
        <w:t xml:space="preserve"> </w:t>
      </w:r>
      <w:r>
        <w:rPr>
          <w:szCs w:val="24"/>
        </w:rPr>
        <w:t xml:space="preserve">na </w:t>
      </w:r>
      <w:r>
        <w:rPr>
          <w:color w:val="auto"/>
          <w:szCs w:val="24"/>
        </w:rPr>
        <w:t xml:space="preserve">..... </w:t>
      </w:r>
      <w:r>
        <w:rPr>
          <w:szCs w:val="24"/>
        </w:rPr>
        <w:t>poschodí v súlade so Zákonom o sociálnych službách (ďalej len ako „</w:t>
      </w:r>
      <w:r>
        <w:rPr>
          <w:b/>
          <w:bCs/>
          <w:szCs w:val="24"/>
        </w:rPr>
        <w:t>obytná miestnosť</w:t>
      </w:r>
      <w:r>
        <w:rPr>
          <w:szCs w:val="24"/>
        </w:rPr>
        <w:t>“).</w:t>
      </w:r>
    </w:p>
    <w:p w14:paraId="274CC1A3" w14:textId="77777777" w:rsidR="00B933C0" w:rsidRDefault="00000000">
      <w:pPr>
        <w:pStyle w:val="Odsekzoznamu"/>
        <w:numPr>
          <w:ilvl w:val="0"/>
          <w:numId w:val="2"/>
        </w:numPr>
        <w:spacing w:after="0" w:line="288" w:lineRule="auto"/>
        <w:rPr>
          <w:szCs w:val="24"/>
        </w:rPr>
      </w:pPr>
      <w:r>
        <w:rPr>
          <w:szCs w:val="24"/>
        </w:rPr>
        <w:t>Poskytovateľ sa zaväzuje pre Prijímateľa vykonávať a/alebo zabezpečovať odborné, obslužné a ďalšie činnosti; zabezpečovať a utvárať podmienky na vykonávanie činností podľa Zákona o sociálnych službách, najmä v tomto rozsahu</w:t>
      </w:r>
    </w:p>
    <w:p w14:paraId="46AD5D03" w14:textId="77777777" w:rsidR="00B933C0" w:rsidRDefault="00000000">
      <w:pPr>
        <w:pStyle w:val="Odsekzoznamu"/>
        <w:numPr>
          <w:ilvl w:val="0"/>
          <w:numId w:val="4"/>
        </w:numPr>
        <w:spacing w:after="0" w:line="288" w:lineRule="auto"/>
        <w:rPr>
          <w:szCs w:val="24"/>
        </w:rPr>
      </w:pPr>
      <w:r>
        <w:rPr>
          <w:szCs w:val="24"/>
        </w:rPr>
        <w:t>odborné činnosti (</w:t>
      </w:r>
      <w:r>
        <w:rPr>
          <w:i/>
          <w:iCs/>
          <w:szCs w:val="24"/>
        </w:rPr>
        <w:t>pomoc pri odkázanosti na pomoc inej fyzickej osoby, základné sociálne poradenstvo, sociálna rehabilitácia, ošetrovateľská starostlivosť podľa odporúčania ošetrujúceho lekára</w:t>
      </w:r>
      <w:r>
        <w:rPr>
          <w:szCs w:val="24"/>
        </w:rPr>
        <w:t>),</w:t>
      </w:r>
    </w:p>
    <w:p w14:paraId="03D60AEB" w14:textId="77777777" w:rsidR="00B933C0" w:rsidRDefault="00000000">
      <w:pPr>
        <w:pStyle w:val="Odsekzoznamu"/>
        <w:numPr>
          <w:ilvl w:val="0"/>
          <w:numId w:val="4"/>
        </w:numPr>
        <w:spacing w:after="0" w:line="288" w:lineRule="auto"/>
        <w:rPr>
          <w:color w:val="auto"/>
          <w:szCs w:val="24"/>
        </w:rPr>
      </w:pPr>
      <w:r>
        <w:rPr>
          <w:szCs w:val="24"/>
        </w:rPr>
        <w:t>obslužné činnosti (</w:t>
      </w:r>
      <w:r>
        <w:rPr>
          <w:i/>
          <w:iCs/>
          <w:szCs w:val="24"/>
        </w:rPr>
        <w:t xml:space="preserve">ubytovanie, stravovanie – </w:t>
      </w:r>
      <w:r>
        <w:rPr>
          <w:i/>
          <w:iCs/>
          <w:color w:val="auto"/>
          <w:szCs w:val="24"/>
        </w:rPr>
        <w:t xml:space="preserve">Racionálna celodenná strava; rozsah stravovania: </w:t>
      </w:r>
      <w:r>
        <w:rPr>
          <w:b/>
          <w:i/>
          <w:iCs/>
          <w:color w:val="auto"/>
          <w:szCs w:val="24"/>
        </w:rPr>
        <w:t>raňajky, desiata, obed, olovrant, večera;</w:t>
      </w:r>
      <w:r>
        <w:rPr>
          <w:i/>
          <w:iCs/>
          <w:color w:val="auto"/>
          <w:szCs w:val="24"/>
        </w:rPr>
        <w:t xml:space="preserve"> upratovanie, pranie a žehlenie bielizne a šatstva podľa potreby</w:t>
      </w:r>
      <w:r>
        <w:rPr>
          <w:color w:val="auto"/>
          <w:szCs w:val="24"/>
        </w:rPr>
        <w:t>),</w:t>
      </w:r>
    </w:p>
    <w:p w14:paraId="456D9025" w14:textId="77777777" w:rsidR="00B933C0" w:rsidRDefault="00000000">
      <w:pPr>
        <w:pStyle w:val="Odsekzoznamu"/>
        <w:numPr>
          <w:ilvl w:val="0"/>
          <w:numId w:val="4"/>
        </w:numPr>
        <w:spacing w:after="0" w:line="288" w:lineRule="auto"/>
        <w:rPr>
          <w:szCs w:val="24"/>
        </w:rPr>
      </w:pPr>
      <w:r>
        <w:rPr>
          <w:szCs w:val="24"/>
        </w:rPr>
        <w:t>ďalšie činnosti (</w:t>
      </w:r>
      <w:r>
        <w:rPr>
          <w:i/>
          <w:iCs/>
          <w:szCs w:val="24"/>
        </w:rPr>
        <w:t>úschova cenných vecí na požiadanie, vytváranie podmienok pre záujmovú činnosť podľa možností Poskytovateľa</w:t>
      </w:r>
      <w:r>
        <w:rPr>
          <w:szCs w:val="24"/>
        </w:rPr>
        <w:t>).</w:t>
      </w:r>
    </w:p>
    <w:p w14:paraId="173FACD1" w14:textId="77777777" w:rsidR="00B933C0" w:rsidRDefault="00000000">
      <w:pPr>
        <w:pStyle w:val="Odsekzoznamu"/>
        <w:numPr>
          <w:ilvl w:val="0"/>
          <w:numId w:val="2"/>
        </w:numPr>
        <w:spacing w:after="0" w:line="288" w:lineRule="auto"/>
        <w:rPr>
          <w:szCs w:val="24"/>
        </w:rPr>
      </w:pPr>
      <w:r>
        <w:rPr>
          <w:szCs w:val="24"/>
        </w:rPr>
        <w:t>Poskytovateľ sa zaväzuje prihliadať na individuálne potreby a oprávnené záujmy Prijímateľa.</w:t>
      </w:r>
    </w:p>
    <w:p w14:paraId="00D58B72" w14:textId="77777777" w:rsidR="00B933C0" w:rsidRDefault="00000000">
      <w:pPr>
        <w:pStyle w:val="Odsekzoznamu"/>
        <w:numPr>
          <w:ilvl w:val="0"/>
          <w:numId w:val="2"/>
        </w:numPr>
        <w:spacing w:after="0" w:line="288" w:lineRule="auto"/>
        <w:rPr>
          <w:szCs w:val="24"/>
        </w:rPr>
      </w:pPr>
      <w:r>
        <w:rPr>
          <w:szCs w:val="24"/>
        </w:rPr>
        <w:t xml:space="preserve">Prijímateľ má právo na utvorenie podmienok na zabezpečenie osobného, telefonického, písomného alebo elektronického kontaktu s osobami, ktorú si sám určí, najmä na účel ochrany jeho práv a právom chránených záujmov, nadväzovania a udržiavania sociálnych väzieb s rodinou a komunitou a/alebo udržiavania partnerských vzťahov. </w:t>
      </w:r>
    </w:p>
    <w:p w14:paraId="1B534CC3" w14:textId="77777777" w:rsidR="00B933C0" w:rsidRDefault="00000000">
      <w:pPr>
        <w:pStyle w:val="Odsekzoznamu"/>
        <w:numPr>
          <w:ilvl w:val="0"/>
          <w:numId w:val="2"/>
        </w:numPr>
        <w:spacing w:after="0" w:line="288" w:lineRule="auto"/>
        <w:rPr>
          <w:szCs w:val="24"/>
        </w:rPr>
      </w:pPr>
      <w:r>
        <w:rPr>
          <w:szCs w:val="24"/>
        </w:rPr>
        <w:t>Prijímateľ vyhlasuje, že nezamlčal žiadne vážne skutočnosti súvisiace s jeho telesným alebo duševným zdravím, prípadne sociálnou situáciou, ktoré by mohli mať alebo majú vplyv na poskytovanie sociálnej služby v zariadení.</w:t>
      </w:r>
    </w:p>
    <w:p w14:paraId="65B49F18" w14:textId="77777777" w:rsidR="00B933C0" w:rsidRDefault="00000000">
      <w:pPr>
        <w:pStyle w:val="Odsekzoznamu"/>
        <w:numPr>
          <w:ilvl w:val="0"/>
          <w:numId w:val="2"/>
        </w:numPr>
        <w:spacing w:after="0" w:line="288" w:lineRule="auto"/>
        <w:rPr>
          <w:szCs w:val="24"/>
        </w:rPr>
      </w:pPr>
      <w:r>
        <w:rPr>
          <w:szCs w:val="24"/>
        </w:rPr>
        <w:lastRenderedPageBreak/>
        <w:t>Prijímateľ sa zaväzuje dodržiavať všetky vnútorné predpisy Poskytovateľa v platnom znení, ktoré sú mu určené. Zároveň sa Prijímateľ zaväzuje dodržiavať pokyny zamestnancov Poskytovateľa, ktoré slúžia k zabezpečeniu prevádzky zariadenia.</w:t>
      </w:r>
    </w:p>
    <w:p w14:paraId="5D484148" w14:textId="77777777" w:rsidR="00B933C0" w:rsidRDefault="00000000">
      <w:pPr>
        <w:pStyle w:val="Odsekzoznamu"/>
        <w:numPr>
          <w:ilvl w:val="0"/>
          <w:numId w:val="2"/>
        </w:numPr>
        <w:spacing w:after="0" w:line="288" w:lineRule="auto"/>
        <w:rPr>
          <w:szCs w:val="24"/>
        </w:rPr>
      </w:pPr>
      <w:r>
        <w:rPr>
          <w:szCs w:val="24"/>
        </w:rPr>
        <w:t>Ak nie je osobitnou zmluvnou úpravou uvedené inak, Prijímateľ sa zaväzuje riadne a včas uhrádzať úhradu za sociálnu službu podľa podmienok uvedených v Zmluve.</w:t>
      </w:r>
    </w:p>
    <w:p w14:paraId="37FD5C58" w14:textId="77777777" w:rsidR="00B933C0" w:rsidRDefault="00000000">
      <w:pPr>
        <w:pStyle w:val="Odsekzoznamu"/>
        <w:numPr>
          <w:ilvl w:val="0"/>
          <w:numId w:val="2"/>
        </w:numPr>
        <w:spacing w:after="0" w:line="288" w:lineRule="auto"/>
        <w:rPr>
          <w:szCs w:val="24"/>
        </w:rPr>
      </w:pPr>
      <w:r>
        <w:rPr>
          <w:szCs w:val="24"/>
        </w:rPr>
        <w:t>Poskytovateľ sa zaväzuje poskytovať sociálnu službu odborne a profesionálne, v súlade so štandardnými postupmi v sociálnych službách, s dôrazom na jedinečnosť osobnosti Prijímateľa a jeho potreby v nadväznosti na štandardy kvality.</w:t>
      </w:r>
    </w:p>
    <w:p w14:paraId="0DCC791C" w14:textId="77777777" w:rsidR="00B933C0" w:rsidRDefault="00000000">
      <w:pPr>
        <w:pStyle w:val="Odsekzoznamu"/>
        <w:numPr>
          <w:ilvl w:val="0"/>
          <w:numId w:val="2"/>
        </w:numPr>
        <w:spacing w:after="0" w:line="288" w:lineRule="auto"/>
        <w:rPr>
          <w:szCs w:val="24"/>
        </w:rPr>
      </w:pPr>
      <w:r>
        <w:rPr>
          <w:szCs w:val="24"/>
        </w:rPr>
        <w:t>V prípade zhoršenia zdravotného stavu Prijímateľa sa zmluvné strany dohodli na tom, že Prijímateľ môže byť za účelom ochrany jeho zdravia na základe odporúčania ošetrujúceho lekára dočasne preložený na lôžkové oddelenie ústavného zdravotníckeho zariadenia, ak mu opatrujúci a/alebo ošetrovateľský personál nedokáže poskytnúť primeranú starostlivosť v zariadení. V prípade ohrozenia zdravia iných prijímateľov sociálnej služby a zamestnancov Poskytovateľa (</w:t>
      </w:r>
      <w:r>
        <w:rPr>
          <w:i/>
          <w:iCs/>
          <w:szCs w:val="24"/>
        </w:rPr>
        <w:t>napr. infekčná alebo nákazlivá choroba a pod</w:t>
      </w:r>
      <w:r>
        <w:rPr>
          <w:szCs w:val="24"/>
        </w:rPr>
        <w:t>.) sa uplatní tento bod primerane. V tejto súvislosti si Poskytovateľ vyhradzuje právo umiestniť Prijímateľa do izolovanej miestnosti.</w:t>
      </w:r>
    </w:p>
    <w:p w14:paraId="784ED22D" w14:textId="77777777" w:rsidR="00B933C0" w:rsidRDefault="00B933C0">
      <w:pPr>
        <w:spacing w:after="0" w:line="288" w:lineRule="auto"/>
        <w:ind w:left="0" w:firstLine="0"/>
        <w:rPr>
          <w:szCs w:val="24"/>
        </w:rPr>
      </w:pPr>
    </w:p>
    <w:p w14:paraId="02E21298" w14:textId="77777777" w:rsidR="00B933C0" w:rsidRDefault="00000000">
      <w:pPr>
        <w:spacing w:after="0" w:line="288" w:lineRule="auto"/>
        <w:ind w:left="0" w:firstLine="0"/>
        <w:jc w:val="center"/>
        <w:rPr>
          <w:b/>
          <w:bCs/>
          <w:szCs w:val="24"/>
        </w:rPr>
      </w:pPr>
      <w:r>
        <w:rPr>
          <w:b/>
          <w:bCs/>
          <w:szCs w:val="24"/>
        </w:rPr>
        <w:t>Článok IV.</w:t>
      </w:r>
    </w:p>
    <w:p w14:paraId="35F009A4" w14:textId="77777777" w:rsidR="00B933C0" w:rsidRDefault="00000000">
      <w:pPr>
        <w:spacing w:after="0" w:line="288" w:lineRule="auto"/>
        <w:ind w:left="0" w:firstLine="0"/>
        <w:jc w:val="center"/>
        <w:rPr>
          <w:b/>
          <w:bCs/>
          <w:szCs w:val="24"/>
        </w:rPr>
      </w:pPr>
      <w:r>
        <w:rPr>
          <w:b/>
          <w:bCs/>
          <w:szCs w:val="24"/>
        </w:rPr>
        <w:t>Úhrada za sociálnu službu</w:t>
      </w:r>
    </w:p>
    <w:p w14:paraId="54AEA9CD" w14:textId="77777777" w:rsidR="00B933C0" w:rsidRDefault="00B933C0">
      <w:pPr>
        <w:spacing w:after="0" w:line="288" w:lineRule="auto"/>
        <w:ind w:left="0" w:firstLine="0"/>
        <w:rPr>
          <w:szCs w:val="24"/>
        </w:rPr>
      </w:pPr>
    </w:p>
    <w:p w14:paraId="4BB50A6B" w14:textId="77777777" w:rsidR="00B933C0" w:rsidRDefault="00000000">
      <w:pPr>
        <w:pStyle w:val="Odsekzoznamu"/>
        <w:numPr>
          <w:ilvl w:val="0"/>
          <w:numId w:val="5"/>
        </w:numPr>
        <w:spacing w:after="0" w:line="288" w:lineRule="auto"/>
        <w:rPr>
          <w:szCs w:val="24"/>
        </w:rPr>
      </w:pPr>
      <w:r>
        <w:rPr>
          <w:szCs w:val="24"/>
        </w:rPr>
        <w:t xml:space="preserve">Sociálna služba podľa tejto Zmluvy sa poskytuje za úhradu za kalendárny mesiac na základe kalkulačného listu, ktorý je neoddeliteľnou prílohou č. 1 tejto Zmluvy (ďalej len „kalkulačný list“) za skutočne čerpané sociálne služby a iné činnosti na základe Zmluvy. </w:t>
      </w:r>
      <w:r>
        <w:rPr>
          <w:b/>
          <w:bCs/>
          <w:szCs w:val="24"/>
        </w:rPr>
        <w:t>Výška úhrady za kalendárny mesiac je pre prehľadnosť uvedená v kalkulačnom liste.</w:t>
      </w:r>
      <w:r>
        <w:rPr>
          <w:szCs w:val="24"/>
        </w:rPr>
        <w:t>.</w:t>
      </w:r>
    </w:p>
    <w:p w14:paraId="7B5D88C1" w14:textId="77777777" w:rsidR="00B933C0" w:rsidRDefault="00000000">
      <w:pPr>
        <w:pStyle w:val="Odsekzoznamu"/>
        <w:numPr>
          <w:ilvl w:val="0"/>
          <w:numId w:val="5"/>
        </w:numPr>
        <w:spacing w:after="0" w:line="288" w:lineRule="auto"/>
        <w:rPr>
          <w:szCs w:val="24"/>
        </w:rPr>
      </w:pPr>
      <w:r>
        <w:rPr>
          <w:szCs w:val="24"/>
        </w:rPr>
        <w:t xml:space="preserve">Ak nie je dojednané osobitnou zmluvnou úpravou inak, úhradu za sociálnu službu je Prijímateľ povinný uhradiť v hotovosti, poštovou poukážkou alebo prevodom na účet Poskytovateľa uvedený v záhlaví Zmluvy za kalendárny mesiac vopred, v ktorom sa sociálne služby Prijímateľovi poskytujú, najneskôr však do 15. (pätnásteho) dňa nasledujúceho kalendárneho mesiaca. </w:t>
      </w:r>
    </w:p>
    <w:p w14:paraId="4E5444CE" w14:textId="77777777" w:rsidR="00B933C0" w:rsidRDefault="00000000">
      <w:pPr>
        <w:pStyle w:val="Odsekzoznamu"/>
        <w:numPr>
          <w:ilvl w:val="0"/>
          <w:numId w:val="5"/>
        </w:numPr>
        <w:spacing w:after="0" w:line="288" w:lineRule="auto"/>
        <w:rPr>
          <w:szCs w:val="24"/>
        </w:rPr>
      </w:pPr>
      <w:r>
        <w:rPr>
          <w:szCs w:val="24"/>
        </w:rPr>
        <w:t xml:space="preserve">Úhrada sa určuje na základe platného cenníka, ktorý je v súlade s príslušným Všeobecne záväzným nariadením Obce Šenkvice o poskytovaní sociálnych služieb v obci Šenkvice vždy v platnom znení. </w:t>
      </w:r>
    </w:p>
    <w:p w14:paraId="11E073DF" w14:textId="77777777" w:rsidR="00B933C0" w:rsidRDefault="00000000">
      <w:pPr>
        <w:pStyle w:val="Odsekzoznamu"/>
        <w:numPr>
          <w:ilvl w:val="0"/>
          <w:numId w:val="5"/>
        </w:numPr>
        <w:spacing w:after="0" w:line="288" w:lineRule="auto"/>
        <w:rPr>
          <w:szCs w:val="24"/>
        </w:rPr>
      </w:pPr>
      <w:r>
        <w:rPr>
          <w:szCs w:val="24"/>
        </w:rPr>
        <w:t>Počas neprítomnosti v Zariadení Prijímateľ nemá povinnosť platiť v súlade s ustanovením § 72 ods. 9 Zákona o sociálnych službách úhradu za odborné činnosti, obslužné činností a ďalšie činnosti v čase jeho neprítomnosti s výnimkou úhrady za ubytovanie, ak voľné miesto nie je na prechodný čas obsadené inou fyzickou osobou.</w:t>
      </w:r>
    </w:p>
    <w:p w14:paraId="6AC9EE1A" w14:textId="77777777" w:rsidR="00B933C0" w:rsidRDefault="00000000">
      <w:pPr>
        <w:pStyle w:val="Odsekzoznamu"/>
        <w:numPr>
          <w:ilvl w:val="0"/>
          <w:numId w:val="5"/>
        </w:numPr>
        <w:spacing w:after="0" w:line="288" w:lineRule="auto"/>
        <w:rPr>
          <w:szCs w:val="24"/>
        </w:rPr>
      </w:pPr>
      <w:r>
        <w:rPr>
          <w:szCs w:val="24"/>
        </w:rPr>
        <w:t>Úhrada za sociálne služby a sociálne činnosti uvedené v Zmluve sa môže meniť na základe</w:t>
      </w:r>
    </w:p>
    <w:p w14:paraId="5FC04F35" w14:textId="77777777" w:rsidR="00B933C0" w:rsidRDefault="00000000">
      <w:pPr>
        <w:pStyle w:val="Odsekzoznamu"/>
        <w:numPr>
          <w:ilvl w:val="0"/>
          <w:numId w:val="6"/>
        </w:numPr>
        <w:spacing w:after="0" w:line="288" w:lineRule="auto"/>
        <w:rPr>
          <w:szCs w:val="24"/>
        </w:rPr>
      </w:pPr>
      <w:r>
        <w:rPr>
          <w:szCs w:val="24"/>
        </w:rPr>
        <w:t>novelizácie príslušného všeobecne záväzného nariadenia obce Šenkvice o poskytovaní sociálnych služieb v obci Šenkvice,</w:t>
      </w:r>
    </w:p>
    <w:p w14:paraId="6FAB9684" w14:textId="77777777" w:rsidR="00B933C0" w:rsidRDefault="00000000">
      <w:pPr>
        <w:pStyle w:val="Odsekzoznamu"/>
        <w:numPr>
          <w:ilvl w:val="0"/>
          <w:numId w:val="6"/>
        </w:numPr>
        <w:spacing w:after="0" w:line="288" w:lineRule="auto"/>
        <w:jc w:val="left"/>
      </w:pPr>
      <w:r>
        <w:rPr>
          <w:szCs w:val="24"/>
        </w:rPr>
        <w:lastRenderedPageBreak/>
        <w:t>zmeny dohodnutého rozsahu poskytovanej sociálnej služby a súvisiacich odborných obslužných a ďalších činností (</w:t>
      </w:r>
      <w:r>
        <w:rPr>
          <w:i/>
          <w:iCs/>
          <w:szCs w:val="24"/>
        </w:rPr>
        <w:t>napr. stravovanie, zmena obytnej miestnosti</w:t>
      </w:r>
      <w:r>
        <w:rPr>
          <w:szCs w:val="24"/>
        </w:rPr>
        <w:t>),</w:t>
      </w:r>
    </w:p>
    <w:p w14:paraId="24BA463B" w14:textId="77777777" w:rsidR="00B933C0" w:rsidRDefault="00000000">
      <w:pPr>
        <w:pStyle w:val="Odsekzoznamu"/>
        <w:numPr>
          <w:ilvl w:val="0"/>
          <w:numId w:val="6"/>
        </w:numPr>
        <w:spacing w:after="0" w:line="288" w:lineRule="auto"/>
        <w:jc w:val="left"/>
      </w:pPr>
      <w:r>
        <w:rPr>
          <w:szCs w:val="24"/>
        </w:rPr>
        <w:t>zmeny všeobecne záväzných právnych predpisov (</w:t>
      </w:r>
      <w:r>
        <w:rPr>
          <w:i/>
          <w:iCs/>
          <w:szCs w:val="24"/>
        </w:rPr>
        <w:t>napríklad, ak sa mení suma životného minima, Zákon o sociálnych službách a iné právne predpisy</w:t>
      </w:r>
      <w:r>
        <w:rPr>
          <w:szCs w:val="24"/>
        </w:rPr>
        <w:t>),</w:t>
      </w:r>
    </w:p>
    <w:p w14:paraId="19251E14" w14:textId="77777777" w:rsidR="00B933C0" w:rsidRDefault="00000000">
      <w:pPr>
        <w:pStyle w:val="Odsekzoznamu"/>
        <w:numPr>
          <w:ilvl w:val="0"/>
          <w:numId w:val="6"/>
        </w:numPr>
        <w:spacing w:after="0" w:line="288" w:lineRule="auto"/>
        <w:jc w:val="left"/>
      </w:pPr>
      <w:r>
        <w:rPr>
          <w:szCs w:val="24"/>
        </w:rPr>
        <w:t>zmeny rozhodnutia o výške starobného dôchodku alebo</w:t>
      </w:r>
    </w:p>
    <w:p w14:paraId="3FFF942C" w14:textId="77777777" w:rsidR="00B933C0" w:rsidRDefault="00000000">
      <w:pPr>
        <w:pStyle w:val="Odsekzoznamu"/>
        <w:numPr>
          <w:ilvl w:val="0"/>
          <w:numId w:val="6"/>
        </w:numPr>
        <w:spacing w:after="0" w:line="288" w:lineRule="auto"/>
        <w:jc w:val="left"/>
      </w:pPr>
      <w:r>
        <w:rPr>
          <w:szCs w:val="24"/>
        </w:rPr>
        <w:t>zmeny rozhodnutia o stupni odkázanosti na sociálnu službu.</w:t>
      </w:r>
    </w:p>
    <w:p w14:paraId="4AE42A95" w14:textId="77777777" w:rsidR="00B933C0" w:rsidRDefault="00000000">
      <w:pPr>
        <w:spacing w:after="0" w:line="288" w:lineRule="auto"/>
        <w:jc w:val="left"/>
      </w:pPr>
      <w:r>
        <w:rPr>
          <w:szCs w:val="24"/>
        </w:rPr>
        <w:t>V prípade zmeny výšky úhrady za poskytovanie sociálnej služby alebo činností v zmysle Zmluvy podľa tohto odseku, zmluvné strany sa zaväzujú bez zbytočného odkladu uzavrieť písomný dodatok ku Zmluve, najneskôr však v lehote 10 (desiatich) pracovných dní.</w:t>
      </w:r>
    </w:p>
    <w:p w14:paraId="2E4284B9" w14:textId="77777777" w:rsidR="00B933C0" w:rsidRDefault="00000000">
      <w:pPr>
        <w:pStyle w:val="Odsekzoznamu"/>
        <w:numPr>
          <w:ilvl w:val="0"/>
          <w:numId w:val="5"/>
        </w:numPr>
        <w:spacing w:after="0" w:line="288" w:lineRule="auto"/>
        <w:jc w:val="left"/>
      </w:pPr>
      <w:r>
        <w:rPr>
          <w:szCs w:val="24"/>
        </w:rPr>
        <w:t>Sociálne činnosti neupravené v príslušnom všeobecne záväznom nariadení Obce Šenkvice a poskytované podľa Zmluvy sa hradia vždy vo výške skutočných nákladov na základe kalkulačného listu a/alebo na základe skutočne vynaložených nákladov.</w:t>
      </w:r>
    </w:p>
    <w:p w14:paraId="48EA8AF1" w14:textId="77777777" w:rsidR="00B933C0" w:rsidRDefault="00000000">
      <w:pPr>
        <w:pStyle w:val="Odsekzoznamu"/>
        <w:numPr>
          <w:ilvl w:val="0"/>
          <w:numId w:val="5"/>
        </w:numPr>
        <w:spacing w:after="0" w:line="288" w:lineRule="auto"/>
        <w:jc w:val="left"/>
      </w:pPr>
      <w:r>
        <w:rPr>
          <w:szCs w:val="24"/>
        </w:rPr>
        <w:t>Suma nezaplatenej úhrady za sociálnu službu podľa § 73 ods. 14 Zákona o sociálnych službách je 0,- eur. Ak sa zmenia skutočnosti na určenie úhrady za sociálnu službu podľa § 73 Zákona o sociálnych službách, zmluvné strany sú povinné uzatvoriť k tejto Zmluve dodatok.</w:t>
      </w:r>
    </w:p>
    <w:p w14:paraId="68E1224E" w14:textId="77777777" w:rsidR="00B933C0" w:rsidRDefault="00000000">
      <w:pPr>
        <w:pStyle w:val="Odsekzoznamu"/>
        <w:numPr>
          <w:ilvl w:val="0"/>
          <w:numId w:val="5"/>
        </w:numPr>
        <w:spacing w:after="0" w:line="288" w:lineRule="auto"/>
        <w:jc w:val="left"/>
      </w:pPr>
      <w:bookmarkStart w:id="0" w:name="_Hlk159221579"/>
      <w:r>
        <w:rPr>
          <w:szCs w:val="24"/>
        </w:rPr>
        <w:t>Najneskôr do 15. januára každého nasledujúceho kalendárneho roka alebo do 15 dní po ukončení Zmluvy vykoná Poskytovateľ vyúčtovanie prijatých platieb a Prijímateľa (</w:t>
      </w:r>
      <w:r>
        <w:rPr>
          <w:i/>
          <w:iCs/>
          <w:szCs w:val="24"/>
        </w:rPr>
        <w:t>alebo splnomocnenú osobu</w:t>
      </w:r>
      <w:r>
        <w:rPr>
          <w:szCs w:val="24"/>
        </w:rPr>
        <w:t>) oboznámi o prípadných preplatkoch alebo nedoplatkoch. Preplatok sa automaticky vypláca, ak presiahne 15 (pätnásť) eur; ak je preplatok nižší, vyplatí sa výlučne na žiadosť Prijímateľa alebo splnomocnenej osoby. Vzniknuté nedoplatky sa Prijímateľ zaväzuje uhradiť bez zbytočného odkladu.</w:t>
      </w:r>
      <w:bookmarkEnd w:id="0"/>
    </w:p>
    <w:p w14:paraId="1FEDF39D" w14:textId="77777777" w:rsidR="00B933C0" w:rsidRDefault="00B933C0">
      <w:pPr>
        <w:spacing w:after="0" w:line="288" w:lineRule="auto"/>
        <w:ind w:left="0" w:firstLine="0"/>
        <w:jc w:val="left"/>
        <w:rPr>
          <w:szCs w:val="24"/>
        </w:rPr>
      </w:pPr>
    </w:p>
    <w:p w14:paraId="06A78962" w14:textId="77777777" w:rsidR="00B933C0" w:rsidRDefault="00000000">
      <w:pPr>
        <w:spacing w:after="0" w:line="288" w:lineRule="auto"/>
        <w:ind w:left="0" w:firstLine="0"/>
        <w:jc w:val="center"/>
      </w:pPr>
      <w:r>
        <w:rPr>
          <w:b/>
          <w:bCs/>
          <w:szCs w:val="24"/>
        </w:rPr>
        <w:t>Článok V</w:t>
      </w:r>
    </w:p>
    <w:p w14:paraId="644E22AE" w14:textId="77777777" w:rsidR="00B933C0" w:rsidRDefault="00000000">
      <w:pPr>
        <w:spacing w:after="0" w:line="288" w:lineRule="auto"/>
        <w:ind w:left="0" w:firstLine="0"/>
        <w:jc w:val="center"/>
      </w:pPr>
      <w:r>
        <w:rPr>
          <w:b/>
          <w:bCs/>
          <w:szCs w:val="24"/>
        </w:rPr>
        <w:t>Trvanie a ukončenie zmluvného vzťahu</w:t>
      </w:r>
    </w:p>
    <w:p w14:paraId="24956240" w14:textId="77777777" w:rsidR="00B933C0" w:rsidRDefault="00B933C0">
      <w:pPr>
        <w:spacing w:after="0" w:line="288" w:lineRule="auto"/>
        <w:ind w:left="0" w:firstLine="0"/>
        <w:jc w:val="left"/>
        <w:rPr>
          <w:szCs w:val="24"/>
        </w:rPr>
      </w:pPr>
    </w:p>
    <w:p w14:paraId="11E70074" w14:textId="77777777" w:rsidR="00B933C0" w:rsidRDefault="00000000">
      <w:pPr>
        <w:pStyle w:val="Odsekzoznamu"/>
        <w:numPr>
          <w:ilvl w:val="0"/>
          <w:numId w:val="7"/>
        </w:numPr>
        <w:spacing w:after="0" w:line="288" w:lineRule="auto"/>
        <w:jc w:val="left"/>
      </w:pPr>
      <w:r>
        <w:rPr>
          <w:szCs w:val="24"/>
        </w:rPr>
        <w:t xml:space="preserve">Sociálna služba sa začína poskytovať dňom: </w:t>
      </w:r>
      <w:r>
        <w:rPr>
          <w:bCs/>
          <w:color w:val="auto"/>
          <w:szCs w:val="24"/>
        </w:rPr>
        <w:t>..............................................</w:t>
      </w:r>
    </w:p>
    <w:p w14:paraId="66091564" w14:textId="77777777" w:rsidR="00B933C0" w:rsidRDefault="00000000">
      <w:pPr>
        <w:pStyle w:val="Odsekzoznamu"/>
        <w:numPr>
          <w:ilvl w:val="0"/>
          <w:numId w:val="7"/>
        </w:numPr>
        <w:spacing w:after="0" w:line="288" w:lineRule="auto"/>
        <w:jc w:val="left"/>
      </w:pPr>
      <w:r>
        <w:rPr>
          <w:color w:val="auto"/>
          <w:szCs w:val="24"/>
        </w:rPr>
        <w:t>Táto</w:t>
      </w:r>
      <w:r>
        <w:rPr>
          <w:szCs w:val="24"/>
        </w:rPr>
        <w:t xml:space="preserve"> Zmluva sa uzatvára na </w:t>
      </w:r>
      <w:r>
        <w:rPr>
          <w:color w:val="auto"/>
          <w:szCs w:val="24"/>
        </w:rPr>
        <w:t>dobu neurčitú / určitú do .................................</w:t>
      </w:r>
    </w:p>
    <w:p w14:paraId="05868076" w14:textId="77777777" w:rsidR="00B933C0" w:rsidRDefault="00000000">
      <w:pPr>
        <w:pStyle w:val="Odsekzoznamu"/>
        <w:numPr>
          <w:ilvl w:val="0"/>
          <w:numId w:val="7"/>
        </w:numPr>
        <w:spacing w:after="0" w:line="288" w:lineRule="auto"/>
        <w:jc w:val="left"/>
      </w:pPr>
      <w:r>
        <w:rPr>
          <w:szCs w:val="24"/>
        </w:rPr>
        <w:t xml:space="preserve">Táto Zmluva </w:t>
      </w:r>
      <w:r>
        <w:rPr>
          <w:color w:val="auto"/>
          <w:szCs w:val="24"/>
        </w:rPr>
        <w:t xml:space="preserve">zaniká </w:t>
      </w:r>
    </w:p>
    <w:p w14:paraId="13FAEE42" w14:textId="77777777" w:rsidR="00B933C0" w:rsidRDefault="00000000">
      <w:pPr>
        <w:pStyle w:val="Odsekzoznamu"/>
        <w:numPr>
          <w:ilvl w:val="0"/>
          <w:numId w:val="8"/>
        </w:numPr>
        <w:spacing w:after="0" w:line="288" w:lineRule="auto"/>
        <w:jc w:val="left"/>
      </w:pPr>
      <w:r>
        <w:rPr>
          <w:color w:val="auto"/>
          <w:szCs w:val="24"/>
        </w:rPr>
        <w:t xml:space="preserve">uplynutím doby, na ktorú bola uzatvorená, ak sa uzatvorila na dobu určitú, </w:t>
      </w:r>
    </w:p>
    <w:p w14:paraId="1C932715" w14:textId="77777777" w:rsidR="00B933C0" w:rsidRDefault="00000000">
      <w:pPr>
        <w:pStyle w:val="Odsekzoznamu"/>
        <w:numPr>
          <w:ilvl w:val="0"/>
          <w:numId w:val="8"/>
        </w:numPr>
        <w:spacing w:after="0" w:line="288" w:lineRule="auto"/>
        <w:jc w:val="left"/>
      </w:pPr>
      <w:r>
        <w:rPr>
          <w:color w:val="auto"/>
          <w:szCs w:val="24"/>
        </w:rPr>
        <w:t xml:space="preserve">výpoveďou výlučne v súlade s podmienkami § 74 ods. 13 a 14 Zákona o sociálnych službách, </w:t>
      </w:r>
    </w:p>
    <w:p w14:paraId="544F0095" w14:textId="77777777" w:rsidR="00B933C0" w:rsidRDefault="00000000">
      <w:pPr>
        <w:pStyle w:val="Odsekzoznamu"/>
        <w:numPr>
          <w:ilvl w:val="0"/>
          <w:numId w:val="8"/>
        </w:numPr>
        <w:spacing w:after="0" w:line="288" w:lineRule="auto"/>
        <w:jc w:val="left"/>
      </w:pPr>
      <w:r>
        <w:rPr>
          <w:color w:val="auto"/>
          <w:szCs w:val="24"/>
        </w:rPr>
        <w:t>dohodou zmluvných strán,</w:t>
      </w:r>
    </w:p>
    <w:p w14:paraId="75D6378E" w14:textId="77777777" w:rsidR="00B933C0" w:rsidRDefault="00000000">
      <w:pPr>
        <w:pStyle w:val="Odsekzoznamu"/>
        <w:numPr>
          <w:ilvl w:val="0"/>
          <w:numId w:val="8"/>
        </w:numPr>
        <w:spacing w:after="0" w:line="288" w:lineRule="auto"/>
        <w:jc w:val="left"/>
      </w:pPr>
      <w:r>
        <w:rPr>
          <w:color w:val="auto"/>
          <w:szCs w:val="24"/>
        </w:rPr>
        <w:t xml:space="preserve">zánikom Poskytovateľa alebo </w:t>
      </w:r>
    </w:p>
    <w:p w14:paraId="361E4436" w14:textId="77777777" w:rsidR="00B933C0" w:rsidRDefault="00000000">
      <w:pPr>
        <w:pStyle w:val="Odsekzoznamu"/>
        <w:numPr>
          <w:ilvl w:val="0"/>
          <w:numId w:val="8"/>
        </w:numPr>
        <w:spacing w:after="0" w:line="288" w:lineRule="auto"/>
        <w:jc w:val="left"/>
      </w:pPr>
      <w:r>
        <w:rPr>
          <w:color w:val="auto"/>
          <w:szCs w:val="24"/>
        </w:rPr>
        <w:t>smrťou Prijímateľa.</w:t>
      </w:r>
    </w:p>
    <w:p w14:paraId="422BAEBF" w14:textId="77777777" w:rsidR="00B933C0" w:rsidRDefault="00000000">
      <w:pPr>
        <w:pStyle w:val="Odsekzoznamu"/>
        <w:numPr>
          <w:ilvl w:val="0"/>
          <w:numId w:val="7"/>
        </w:numPr>
        <w:spacing w:after="0" w:line="288" w:lineRule="auto"/>
        <w:jc w:val="left"/>
      </w:pPr>
      <w:r>
        <w:rPr>
          <w:szCs w:val="24"/>
        </w:rPr>
        <w:t xml:space="preserve">Prijímateľ je povinný vypratať obytnú miestnosť, ktorú na základe Zmluvy užíval, najneskôr ku dňu zániku Zmluvy. Ak tak nevykoná, dáva výslovný súhlas Poskytovateľovi premiestniť jeho veci nachádzajúce sa v obytnej miestnosti na náklady Prijímateľa do depozitu Poskytovateľa, kde budú uskladnené podľa § 747 a </w:t>
      </w:r>
      <w:proofErr w:type="spellStart"/>
      <w:r>
        <w:rPr>
          <w:szCs w:val="24"/>
        </w:rPr>
        <w:t>nasl</w:t>
      </w:r>
      <w:proofErr w:type="spellEnd"/>
      <w:r>
        <w:rPr>
          <w:szCs w:val="24"/>
        </w:rPr>
        <w:t xml:space="preserve">. zákona </w:t>
      </w:r>
      <w:r>
        <w:rPr>
          <w:szCs w:val="24"/>
        </w:rPr>
        <w:lastRenderedPageBreak/>
        <w:t>č. 40/1964 Zb. Občiansky zákonník v znení neskorších predpisov (ďalej len „</w:t>
      </w:r>
      <w:r>
        <w:rPr>
          <w:b/>
          <w:bCs/>
          <w:szCs w:val="24"/>
        </w:rPr>
        <w:t>Občiansky zákonník</w:t>
      </w:r>
      <w:r>
        <w:rPr>
          <w:szCs w:val="24"/>
        </w:rPr>
        <w:t>“), prípadne veci uschovať u iného uschovávateľa</w:t>
      </w:r>
      <w:r>
        <w:rPr>
          <w:color w:val="auto"/>
          <w:szCs w:val="24"/>
        </w:rPr>
        <w:t>.</w:t>
      </w:r>
    </w:p>
    <w:p w14:paraId="20DBBB24" w14:textId="77777777" w:rsidR="00B933C0" w:rsidRDefault="00000000">
      <w:pPr>
        <w:pStyle w:val="Odsekzoznamu"/>
        <w:numPr>
          <w:ilvl w:val="0"/>
          <w:numId w:val="7"/>
        </w:numPr>
        <w:spacing w:after="0" w:line="288" w:lineRule="auto"/>
        <w:jc w:val="left"/>
      </w:pPr>
      <w:r>
        <w:rPr>
          <w:color w:val="auto"/>
          <w:szCs w:val="24"/>
        </w:rPr>
        <w:t>Zánikom Zmluvy nezaniká nárok zmluvných strán na vyrovnanie všetkých záväzkov podľa tejto Zmluvy.</w:t>
      </w:r>
    </w:p>
    <w:p w14:paraId="28A7212E" w14:textId="77777777" w:rsidR="00B933C0" w:rsidRDefault="00B933C0">
      <w:pPr>
        <w:spacing w:after="0" w:line="288" w:lineRule="auto"/>
        <w:ind w:left="0" w:firstLine="0"/>
        <w:jc w:val="left"/>
        <w:rPr>
          <w:color w:val="auto"/>
          <w:szCs w:val="24"/>
        </w:rPr>
      </w:pPr>
    </w:p>
    <w:p w14:paraId="2EB0B808" w14:textId="77777777" w:rsidR="00B933C0" w:rsidRDefault="00000000">
      <w:pPr>
        <w:spacing w:after="0" w:line="288" w:lineRule="auto"/>
        <w:ind w:left="0" w:firstLine="0"/>
        <w:jc w:val="left"/>
      </w:pPr>
      <w:r>
        <w:rPr>
          <w:b/>
          <w:bCs/>
          <w:color w:val="auto"/>
          <w:szCs w:val="24"/>
        </w:rPr>
        <w:t>Článok VI.</w:t>
      </w:r>
    </w:p>
    <w:p w14:paraId="4C90C7F9" w14:textId="77777777" w:rsidR="00B933C0" w:rsidRDefault="00000000">
      <w:pPr>
        <w:spacing w:after="0" w:line="288" w:lineRule="auto"/>
        <w:ind w:left="0" w:firstLine="0"/>
        <w:jc w:val="left"/>
      </w:pPr>
      <w:r>
        <w:rPr>
          <w:b/>
          <w:bCs/>
          <w:color w:val="auto"/>
          <w:szCs w:val="24"/>
        </w:rPr>
        <w:t>Ochrana osobných údajov</w:t>
      </w:r>
    </w:p>
    <w:p w14:paraId="695476B8" w14:textId="77777777" w:rsidR="00B933C0" w:rsidRDefault="00B933C0">
      <w:pPr>
        <w:spacing w:after="0" w:line="288" w:lineRule="auto"/>
        <w:ind w:left="0" w:firstLine="0"/>
        <w:jc w:val="left"/>
        <w:rPr>
          <w:color w:val="auto"/>
          <w:szCs w:val="24"/>
        </w:rPr>
      </w:pPr>
    </w:p>
    <w:p w14:paraId="685B53D2" w14:textId="77777777" w:rsidR="00B933C0" w:rsidRDefault="00000000">
      <w:pPr>
        <w:pStyle w:val="Odsekzoznamu"/>
        <w:numPr>
          <w:ilvl w:val="0"/>
          <w:numId w:val="9"/>
        </w:numPr>
        <w:spacing w:after="0" w:line="288" w:lineRule="auto"/>
        <w:jc w:val="left"/>
        <w:rPr>
          <w:color w:val="auto"/>
          <w:szCs w:val="24"/>
        </w:rPr>
      </w:pPr>
      <w:r>
        <w:rPr>
          <w:color w:val="auto"/>
          <w:szCs w:val="24"/>
        </w:rPr>
        <w:t>Poskytovateľ vyhlasuje, že spracúva osobné údaje v súlade s ustanovením § 94 a § 94c Zákona o sociálnych službách v spojení s Nariadením Európskeho parlamentu a Rady (EÚ) 2016/679 z 27. apríla 2016 o ochrane fyzických osôb pri spracúvaní osobných údajov a o voľnom pohybe takýchto údajov, ktorým sa zrušuje smernica 95/46/ES (všeobecné nariadenie o ochrane údajov, známe ako GDPR, ďalej len „</w:t>
      </w:r>
      <w:r>
        <w:rPr>
          <w:b/>
          <w:bCs/>
          <w:color w:val="auto"/>
          <w:szCs w:val="24"/>
        </w:rPr>
        <w:t>GDPR</w:t>
      </w:r>
      <w:r>
        <w:rPr>
          <w:color w:val="auto"/>
          <w:szCs w:val="24"/>
        </w:rPr>
        <w:t>“), ako aj s § 78 ods. 6 zákona č. 18/2018 Z. z. o ochrane osobných údajov a zmene a doplnení niektorých zákonov v znení neskorších predpisov. Neposkytuje ich tretej osobe, okrem prípadov, ak si ich písomne vyžiada orgán verejnej moci za účelom plnenia jeho úloh podľa všeobecne záväzných právnych predpisov alebo ak tak určí všeobecne záväzný právny predpis, alebo rozhodnutie orgánu verejnej moci.</w:t>
      </w:r>
    </w:p>
    <w:p w14:paraId="12AB9D79" w14:textId="77777777" w:rsidR="00B933C0" w:rsidRDefault="00000000">
      <w:pPr>
        <w:pStyle w:val="Odsekzoznamu"/>
        <w:numPr>
          <w:ilvl w:val="0"/>
          <w:numId w:val="9"/>
        </w:numPr>
        <w:spacing w:after="0" w:line="288" w:lineRule="auto"/>
        <w:rPr>
          <w:color w:val="auto"/>
          <w:szCs w:val="24"/>
        </w:rPr>
      </w:pPr>
      <w:r>
        <w:rPr>
          <w:color w:val="auto"/>
          <w:szCs w:val="24"/>
        </w:rPr>
        <w:t>Osobné údaje podľa § 94c Zákona o sociálnych službách Poskytovateľ môže získavať najmä kopírovaním, skenovaním alebo iným zaznamenávaním na nosič informácií a spracúvať ich aj bez súhlasu dotknutej osoby.</w:t>
      </w:r>
    </w:p>
    <w:p w14:paraId="5CC4D9F0" w14:textId="77777777" w:rsidR="00B933C0" w:rsidRDefault="00000000">
      <w:pPr>
        <w:pStyle w:val="Odsekzoznamu"/>
        <w:numPr>
          <w:ilvl w:val="0"/>
          <w:numId w:val="9"/>
        </w:numPr>
        <w:spacing w:after="0" w:line="288" w:lineRule="auto"/>
        <w:rPr>
          <w:color w:val="auto"/>
          <w:szCs w:val="24"/>
        </w:rPr>
      </w:pPr>
      <w:r>
        <w:rPr>
          <w:color w:val="auto"/>
          <w:szCs w:val="24"/>
        </w:rPr>
        <w:t>Osobné údaje o osobách podľa § 94c ods. 2 Zákona o sociálnych službách v rozsahu podľa § 94 ods. 3 Zákona o sociálnych službách Poskytovateľ spracúva na účely v rozsahu potrebnom podľa Zákona o sociálnych službách.</w:t>
      </w:r>
    </w:p>
    <w:p w14:paraId="06E9A1C2" w14:textId="77777777" w:rsidR="00B933C0" w:rsidRDefault="00000000">
      <w:pPr>
        <w:pStyle w:val="Odsekzoznamu"/>
        <w:numPr>
          <w:ilvl w:val="0"/>
          <w:numId w:val="9"/>
        </w:numPr>
        <w:spacing w:after="0" w:line="288" w:lineRule="auto"/>
        <w:rPr>
          <w:color w:val="auto"/>
          <w:szCs w:val="24"/>
        </w:rPr>
      </w:pPr>
      <w:r>
        <w:rPr>
          <w:color w:val="auto"/>
          <w:szCs w:val="24"/>
        </w:rPr>
        <w:t>Poskytovateľ môže na základe písomného odvolateľného súhlasu Prijímateľa alebo inej dotknutej osoby spracúvať osobné údaje Prijímateľa alebo inej dotknutej osoby aj za iným účelom v súlade s GDPR.</w:t>
      </w:r>
    </w:p>
    <w:p w14:paraId="4BEF5396" w14:textId="77777777" w:rsidR="00B933C0" w:rsidRDefault="00B933C0">
      <w:pPr>
        <w:spacing w:after="0" w:line="288" w:lineRule="auto"/>
        <w:ind w:left="0" w:firstLine="0"/>
        <w:rPr>
          <w:color w:val="auto"/>
          <w:szCs w:val="24"/>
        </w:rPr>
      </w:pPr>
    </w:p>
    <w:p w14:paraId="37667F9A" w14:textId="77777777" w:rsidR="00B933C0" w:rsidRDefault="00000000">
      <w:pPr>
        <w:spacing w:after="0" w:line="288" w:lineRule="auto"/>
        <w:ind w:left="0" w:firstLine="0"/>
        <w:jc w:val="center"/>
        <w:rPr>
          <w:b/>
          <w:bCs/>
          <w:color w:val="auto"/>
          <w:szCs w:val="24"/>
        </w:rPr>
      </w:pPr>
      <w:r>
        <w:rPr>
          <w:b/>
          <w:bCs/>
          <w:color w:val="auto"/>
          <w:szCs w:val="24"/>
        </w:rPr>
        <w:t>Článok VII.</w:t>
      </w:r>
    </w:p>
    <w:p w14:paraId="723A162D" w14:textId="77777777" w:rsidR="00B933C0" w:rsidRDefault="00000000">
      <w:pPr>
        <w:spacing w:after="0" w:line="288" w:lineRule="auto"/>
        <w:ind w:left="0" w:firstLine="0"/>
        <w:jc w:val="center"/>
        <w:rPr>
          <w:b/>
          <w:bCs/>
          <w:color w:val="auto"/>
          <w:szCs w:val="24"/>
        </w:rPr>
      </w:pPr>
      <w:r>
        <w:rPr>
          <w:b/>
          <w:bCs/>
          <w:color w:val="auto"/>
          <w:szCs w:val="24"/>
        </w:rPr>
        <w:t>Zodpovednosť za škodu</w:t>
      </w:r>
    </w:p>
    <w:p w14:paraId="3971B761" w14:textId="77777777" w:rsidR="00B933C0" w:rsidRDefault="00B933C0">
      <w:pPr>
        <w:spacing w:after="0" w:line="288" w:lineRule="auto"/>
        <w:ind w:left="0" w:firstLine="0"/>
        <w:rPr>
          <w:color w:val="auto"/>
          <w:szCs w:val="24"/>
        </w:rPr>
      </w:pPr>
    </w:p>
    <w:p w14:paraId="5A94E7F7" w14:textId="77777777" w:rsidR="00B933C0" w:rsidRDefault="00000000">
      <w:pPr>
        <w:pStyle w:val="Odsekzoznamu"/>
        <w:numPr>
          <w:ilvl w:val="0"/>
          <w:numId w:val="10"/>
        </w:numPr>
        <w:spacing w:after="0" w:line="288" w:lineRule="auto"/>
        <w:rPr>
          <w:color w:val="auto"/>
          <w:szCs w:val="24"/>
        </w:rPr>
      </w:pPr>
      <w:r>
        <w:rPr>
          <w:color w:val="auto"/>
          <w:szCs w:val="24"/>
        </w:rPr>
        <w:t xml:space="preserve">Prijímateľ zodpovedá za škodu, ktorú spôsobí alebo spoluspôsobí Poskytovateľovi, inému prijímateľovi sociálnej služby alebo zamestnancovi Poskytovateľa v súlade s § 420 a </w:t>
      </w:r>
      <w:proofErr w:type="spellStart"/>
      <w:r>
        <w:rPr>
          <w:color w:val="auto"/>
          <w:szCs w:val="24"/>
        </w:rPr>
        <w:t>nasl</w:t>
      </w:r>
      <w:proofErr w:type="spellEnd"/>
      <w:r>
        <w:rPr>
          <w:color w:val="auto"/>
          <w:szCs w:val="24"/>
        </w:rPr>
        <w:t>. Občianskeho zákonníka.</w:t>
      </w:r>
    </w:p>
    <w:p w14:paraId="1D93E5DE" w14:textId="77777777" w:rsidR="00B933C0" w:rsidRDefault="00000000">
      <w:pPr>
        <w:pStyle w:val="Odsekzoznamu"/>
        <w:numPr>
          <w:ilvl w:val="0"/>
          <w:numId w:val="10"/>
        </w:numPr>
        <w:spacing w:after="0" w:line="288" w:lineRule="auto"/>
        <w:rPr>
          <w:color w:val="auto"/>
          <w:szCs w:val="24"/>
        </w:rPr>
      </w:pPr>
      <w:r>
        <w:rPr>
          <w:color w:val="auto"/>
          <w:szCs w:val="24"/>
        </w:rPr>
        <w:t>Škodou spôsobenou Poskytovateľovi sa rozumie najmä poškodenie alebo zničenie akéhokoľvek majetku Poskytovateľa, ako aj majetku iných osôb, ktorý je Poskytovateľ oprávnený užívať alebo prenechať do užívania .</w:t>
      </w:r>
    </w:p>
    <w:p w14:paraId="4DE64825" w14:textId="77777777" w:rsidR="00B933C0" w:rsidRDefault="00000000">
      <w:pPr>
        <w:pStyle w:val="Odsekzoznamu"/>
        <w:numPr>
          <w:ilvl w:val="0"/>
          <w:numId w:val="10"/>
        </w:numPr>
        <w:spacing w:after="0" w:line="288" w:lineRule="auto"/>
        <w:rPr>
          <w:color w:val="auto"/>
          <w:szCs w:val="24"/>
        </w:rPr>
      </w:pPr>
      <w:r>
        <w:rPr>
          <w:color w:val="auto"/>
          <w:szCs w:val="24"/>
        </w:rPr>
        <w:t>Prijímateľ nie je oprávnený akokoľvek prerábať obytnú miestnosť, odstraňovať alebo premiestňovať zariadenie alebo vykonávať stavebné alebo iné technické úpravy bez písomného súhlasu štatutárneho orgánu Poskytovateľa. Ak činnosti podľa prvej vety vykoná bez vopred udeleného písomného súhlasu, Poskytovateľ obytnú miestnosť uvedie do pôvodného stavu na náklady Prijímateľa a/alebo splnomocnenej osoby.</w:t>
      </w:r>
    </w:p>
    <w:p w14:paraId="166A8CC2" w14:textId="77777777" w:rsidR="00B933C0" w:rsidRDefault="00B933C0">
      <w:pPr>
        <w:spacing w:after="0" w:line="288" w:lineRule="auto"/>
        <w:ind w:left="0" w:firstLine="0"/>
        <w:rPr>
          <w:color w:val="auto"/>
          <w:szCs w:val="24"/>
        </w:rPr>
      </w:pPr>
    </w:p>
    <w:p w14:paraId="10A6B5BD" w14:textId="77777777" w:rsidR="00B933C0" w:rsidRDefault="00000000">
      <w:pPr>
        <w:spacing w:after="0" w:line="288" w:lineRule="auto"/>
        <w:ind w:left="0" w:firstLine="0"/>
        <w:jc w:val="center"/>
        <w:rPr>
          <w:b/>
          <w:bCs/>
          <w:color w:val="auto"/>
          <w:szCs w:val="24"/>
        </w:rPr>
      </w:pPr>
      <w:r>
        <w:rPr>
          <w:b/>
          <w:bCs/>
          <w:color w:val="auto"/>
          <w:szCs w:val="24"/>
        </w:rPr>
        <w:t>Článok VIII.</w:t>
      </w:r>
    </w:p>
    <w:p w14:paraId="6696BD2B" w14:textId="77777777" w:rsidR="00B933C0" w:rsidRDefault="00000000">
      <w:pPr>
        <w:spacing w:after="0" w:line="288" w:lineRule="auto"/>
        <w:ind w:left="0" w:firstLine="0"/>
        <w:jc w:val="center"/>
        <w:rPr>
          <w:b/>
          <w:bCs/>
          <w:color w:val="auto"/>
          <w:szCs w:val="24"/>
        </w:rPr>
      </w:pPr>
      <w:r>
        <w:rPr>
          <w:b/>
          <w:bCs/>
          <w:color w:val="auto"/>
          <w:szCs w:val="24"/>
        </w:rPr>
        <w:t>Záverečné ustanovenia</w:t>
      </w:r>
    </w:p>
    <w:p w14:paraId="3FE40C96" w14:textId="77777777" w:rsidR="00B933C0" w:rsidRDefault="00B933C0">
      <w:pPr>
        <w:spacing w:after="0" w:line="288" w:lineRule="auto"/>
        <w:ind w:left="0" w:firstLine="0"/>
        <w:rPr>
          <w:color w:val="auto"/>
          <w:szCs w:val="24"/>
        </w:rPr>
      </w:pPr>
    </w:p>
    <w:p w14:paraId="2AC3BAE6" w14:textId="77777777" w:rsidR="00B933C0" w:rsidRDefault="00000000">
      <w:pPr>
        <w:pStyle w:val="Odsekzoznamu"/>
        <w:numPr>
          <w:ilvl w:val="0"/>
          <w:numId w:val="11"/>
        </w:numPr>
        <w:spacing w:after="0" w:line="288" w:lineRule="auto"/>
        <w:rPr>
          <w:b/>
          <w:bCs/>
          <w:color w:val="auto"/>
          <w:szCs w:val="24"/>
        </w:rPr>
      </w:pPr>
      <w:r>
        <w:rPr>
          <w:color w:val="auto"/>
          <w:szCs w:val="24"/>
        </w:rPr>
        <w:t>Táto Zmluva je vyhotovená v troch rovnopisoch, pričom dva rovnopisy obdrží Poskytovateľ a jeden Prijímateľ.</w:t>
      </w:r>
    </w:p>
    <w:p w14:paraId="31E5CC51" w14:textId="77777777" w:rsidR="00B933C0" w:rsidRDefault="00000000">
      <w:pPr>
        <w:pStyle w:val="Odsekzoznamu"/>
        <w:numPr>
          <w:ilvl w:val="0"/>
          <w:numId w:val="11"/>
        </w:numPr>
        <w:spacing w:after="0" w:line="288" w:lineRule="auto"/>
        <w:rPr>
          <w:b/>
          <w:bCs/>
          <w:color w:val="auto"/>
          <w:szCs w:val="24"/>
        </w:rPr>
      </w:pPr>
      <w:r>
        <w:rPr>
          <w:color w:val="auto"/>
          <w:szCs w:val="24"/>
        </w:rPr>
        <w:t>Zmena Zmluvy je možná len formou písomnej dohody zmluvných strán, konkrétne vo forme očíslovaného dodatku.</w:t>
      </w:r>
    </w:p>
    <w:p w14:paraId="57DC1332" w14:textId="77777777" w:rsidR="00B933C0" w:rsidRDefault="00000000">
      <w:pPr>
        <w:pStyle w:val="Odsekzoznamu"/>
        <w:numPr>
          <w:ilvl w:val="0"/>
          <w:numId w:val="11"/>
        </w:numPr>
        <w:spacing w:after="0" w:line="288" w:lineRule="auto"/>
        <w:rPr>
          <w:b/>
          <w:bCs/>
          <w:color w:val="auto"/>
          <w:szCs w:val="24"/>
        </w:rPr>
      </w:pPr>
      <w:r>
        <w:rPr>
          <w:color w:val="auto"/>
          <w:szCs w:val="24"/>
        </w:rPr>
        <w:t xml:space="preserve">Vo veciach neupravených Zmluvou sa zmluvný vzťah spravuje príslušnými ustanoveniami Zákona o sociálnych službách, Občianskeho zákonníka a ďalších príslušných všeobecne záväzných právnych predpisov v platnom znení. Ak takýchto ustanovení niet, použijú sa ustanovenia im svojou povahou a obsahom najbližšie. </w:t>
      </w:r>
    </w:p>
    <w:p w14:paraId="30D941DA" w14:textId="77777777" w:rsidR="00B933C0" w:rsidRDefault="00000000">
      <w:pPr>
        <w:pStyle w:val="Odsekzoznamu"/>
        <w:numPr>
          <w:ilvl w:val="0"/>
          <w:numId w:val="11"/>
        </w:numPr>
        <w:spacing w:after="0" w:line="288" w:lineRule="auto"/>
        <w:rPr>
          <w:b/>
          <w:bCs/>
          <w:color w:val="auto"/>
          <w:szCs w:val="24"/>
        </w:rPr>
      </w:pPr>
      <w:r>
        <w:rPr>
          <w:color w:val="auto"/>
          <w:szCs w:val="24"/>
        </w:rPr>
        <w:t>Ak niektoré ustanovenia Zmluvy nie sú celkom alebo sčasti účinné alebo neskôr stratia účinnosť, nie je tým dotknutá platnosť ostatných ustanovení. Namiesto neúčinných a/alebo neplatných ustanovení sa použije právna úprava, ktorá sa čo najviac približuje zmyslu a účelu Zmluvy.</w:t>
      </w:r>
    </w:p>
    <w:p w14:paraId="19C01620" w14:textId="77777777" w:rsidR="00B933C0" w:rsidRDefault="00000000">
      <w:pPr>
        <w:pStyle w:val="Odsekzoznamu"/>
        <w:numPr>
          <w:ilvl w:val="0"/>
          <w:numId w:val="11"/>
        </w:numPr>
        <w:spacing w:after="0" w:line="288" w:lineRule="auto"/>
        <w:rPr>
          <w:b/>
          <w:bCs/>
          <w:color w:val="auto"/>
          <w:szCs w:val="24"/>
        </w:rPr>
      </w:pPr>
      <w:r>
        <w:rPr>
          <w:color w:val="auto"/>
          <w:szCs w:val="24"/>
        </w:rPr>
        <w:t xml:space="preserve">Písomnosti súvisiace so Zmluvou sa doručujú druhej zmluvnej strane primárne osobne v mieste poskytovania sociálnej služby alebo doporučenou zásielkou na kontaktnú adresu zmluvnej strany alebo elektronicky na e-mailovú adresu druhej zmluvnej strany, ak bola oznámená. Všetky písomnosti sa považujú za doručené aj v prípade, ak zmluvná strana svojím konaním alebo opomenutím zmarí doručenie písomnosti, resp. písomnosť doručovací podnik vráti ako nedoručenú, a to dňom vrátenia zásielky ako nedoručenej. </w:t>
      </w:r>
    </w:p>
    <w:p w14:paraId="791D7980" w14:textId="77777777" w:rsidR="00B933C0" w:rsidRDefault="00000000">
      <w:pPr>
        <w:pStyle w:val="Odsekzoznamu"/>
        <w:numPr>
          <w:ilvl w:val="0"/>
          <w:numId w:val="11"/>
        </w:numPr>
        <w:spacing w:after="0" w:line="288" w:lineRule="auto"/>
        <w:rPr>
          <w:b/>
          <w:bCs/>
          <w:color w:val="auto"/>
          <w:szCs w:val="24"/>
        </w:rPr>
      </w:pPr>
      <w:r>
        <w:rPr>
          <w:color w:val="auto"/>
          <w:szCs w:val="24"/>
        </w:rPr>
        <w:t xml:space="preserve">Táto Zmluva nadobúda platnosť a účinnosť dňom jej podpisu oboma zmluvnými stranami. </w:t>
      </w:r>
    </w:p>
    <w:p w14:paraId="7ACB2652" w14:textId="77777777" w:rsidR="00B933C0" w:rsidRDefault="00000000">
      <w:pPr>
        <w:pStyle w:val="Odsekzoznamu"/>
        <w:numPr>
          <w:ilvl w:val="0"/>
          <w:numId w:val="11"/>
        </w:numPr>
        <w:spacing w:after="0" w:line="288" w:lineRule="auto"/>
        <w:rPr>
          <w:b/>
          <w:bCs/>
          <w:color w:val="auto"/>
          <w:szCs w:val="24"/>
        </w:rPr>
      </w:pPr>
      <w:r>
        <w:rPr>
          <w:color w:val="auto"/>
          <w:szCs w:val="24"/>
        </w:rPr>
        <w:t>Zmluvné strany vyhlasujú, že si túto Zmluvu riadne prečítali, jej obsahu porozumeli a na znak toho, že obsah Zmluvy zodpovedá ich skutočnej a slobodnej vôli, ju vlastnoručne podpísali.</w:t>
      </w:r>
    </w:p>
    <w:p w14:paraId="5E8A1DAF" w14:textId="77777777" w:rsidR="00B933C0" w:rsidRDefault="00B933C0">
      <w:pPr>
        <w:spacing w:after="0" w:line="288" w:lineRule="auto"/>
        <w:ind w:left="0" w:firstLine="0"/>
        <w:rPr>
          <w:szCs w:val="24"/>
        </w:rPr>
      </w:pPr>
    </w:p>
    <w:p w14:paraId="73A1B330" w14:textId="77777777" w:rsidR="00B933C0" w:rsidRDefault="00000000">
      <w:pPr>
        <w:pStyle w:val="Default"/>
        <w:spacing w:line="288" w:lineRule="auto"/>
        <w:jc w:val="both"/>
        <w:rPr>
          <w:rFonts w:ascii="Times New Roman" w:hAnsi="Times New Roman" w:cs="Times New Roman"/>
        </w:rPr>
      </w:pPr>
      <w:r>
        <w:rPr>
          <w:rFonts w:ascii="Times New Roman" w:hAnsi="Times New Roman" w:cs="Times New Roman"/>
        </w:rPr>
        <w:t>V Šenkviciach, dňa .....................................</w:t>
      </w:r>
    </w:p>
    <w:p w14:paraId="1D6438DE" w14:textId="77777777" w:rsidR="00B933C0" w:rsidRDefault="00B933C0">
      <w:pPr>
        <w:spacing w:after="0" w:line="288" w:lineRule="auto"/>
        <w:ind w:left="0" w:firstLine="0"/>
        <w:rPr>
          <w:szCs w:val="24"/>
        </w:rPr>
      </w:pPr>
    </w:p>
    <w:p w14:paraId="28E65D03" w14:textId="77777777" w:rsidR="00B933C0" w:rsidRDefault="00B933C0">
      <w:pPr>
        <w:spacing w:after="0" w:line="288" w:lineRule="auto"/>
        <w:ind w:left="0" w:firstLine="0"/>
        <w:rPr>
          <w:szCs w:val="24"/>
        </w:rPr>
      </w:pPr>
    </w:p>
    <w:p w14:paraId="288B170E" w14:textId="77777777" w:rsidR="00B933C0" w:rsidRDefault="00B933C0">
      <w:pPr>
        <w:spacing w:after="0" w:line="288" w:lineRule="auto"/>
        <w:rPr>
          <w:szCs w:val="24"/>
        </w:rPr>
      </w:pPr>
    </w:p>
    <w:tbl>
      <w:tblPr>
        <w:tblW w:w="9070" w:type="dxa"/>
        <w:tblLayout w:type="fixed"/>
        <w:tblLook w:val="04A0" w:firstRow="1" w:lastRow="0" w:firstColumn="1" w:lastColumn="0" w:noHBand="0" w:noVBand="1"/>
      </w:tblPr>
      <w:tblGrid>
        <w:gridCol w:w="4536"/>
        <w:gridCol w:w="4534"/>
      </w:tblGrid>
      <w:tr w:rsidR="00B933C0" w14:paraId="36A94C4A" w14:textId="77777777">
        <w:tc>
          <w:tcPr>
            <w:tcW w:w="4535" w:type="dxa"/>
          </w:tcPr>
          <w:p w14:paraId="7B003B31" w14:textId="77777777" w:rsidR="00B933C0" w:rsidRDefault="00000000">
            <w:pPr>
              <w:spacing w:after="0" w:line="288" w:lineRule="auto"/>
              <w:jc w:val="center"/>
              <w:rPr>
                <w:szCs w:val="24"/>
              </w:rPr>
            </w:pPr>
            <w:r>
              <w:rPr>
                <w:szCs w:val="24"/>
              </w:rPr>
              <w:t>_______________________________</w:t>
            </w:r>
          </w:p>
        </w:tc>
        <w:tc>
          <w:tcPr>
            <w:tcW w:w="4534" w:type="dxa"/>
          </w:tcPr>
          <w:p w14:paraId="52EBAF1A" w14:textId="77777777" w:rsidR="00B933C0" w:rsidRDefault="00000000">
            <w:pPr>
              <w:spacing w:after="0" w:line="288" w:lineRule="auto"/>
              <w:jc w:val="center"/>
              <w:rPr>
                <w:szCs w:val="24"/>
              </w:rPr>
            </w:pPr>
            <w:r>
              <w:rPr>
                <w:szCs w:val="24"/>
              </w:rPr>
              <w:t>_______________________________</w:t>
            </w:r>
          </w:p>
        </w:tc>
      </w:tr>
      <w:tr w:rsidR="00B933C0" w14:paraId="6616CECD" w14:textId="77777777">
        <w:tc>
          <w:tcPr>
            <w:tcW w:w="4535" w:type="dxa"/>
          </w:tcPr>
          <w:p w14:paraId="17E0968A" w14:textId="77777777" w:rsidR="00B933C0" w:rsidRDefault="00000000">
            <w:pPr>
              <w:spacing w:after="0" w:line="288" w:lineRule="auto"/>
              <w:jc w:val="center"/>
              <w:rPr>
                <w:szCs w:val="24"/>
              </w:rPr>
            </w:pPr>
            <w:r>
              <w:rPr>
                <w:szCs w:val="24"/>
              </w:rPr>
              <w:t xml:space="preserve">za CSS Šenkvice, </w:t>
            </w:r>
            <w:proofErr w:type="spellStart"/>
            <w:r>
              <w:rPr>
                <w:szCs w:val="24"/>
              </w:rPr>
              <w:t>n.o</w:t>
            </w:r>
            <w:proofErr w:type="spellEnd"/>
            <w:r>
              <w:rPr>
                <w:szCs w:val="24"/>
              </w:rPr>
              <w:t>.</w:t>
            </w:r>
          </w:p>
        </w:tc>
        <w:tc>
          <w:tcPr>
            <w:tcW w:w="4534" w:type="dxa"/>
          </w:tcPr>
          <w:p w14:paraId="1DFBF5F1" w14:textId="77777777" w:rsidR="00B933C0" w:rsidRDefault="00000000">
            <w:pPr>
              <w:spacing w:after="0" w:line="288" w:lineRule="auto"/>
              <w:jc w:val="center"/>
              <w:rPr>
                <w:szCs w:val="24"/>
              </w:rPr>
            </w:pPr>
            <w:r>
              <w:rPr>
                <w:szCs w:val="24"/>
              </w:rPr>
              <w:t>za Prijímateľa</w:t>
            </w:r>
          </w:p>
        </w:tc>
      </w:tr>
      <w:tr w:rsidR="00B933C0" w14:paraId="0AA85505" w14:textId="77777777">
        <w:tc>
          <w:tcPr>
            <w:tcW w:w="4535" w:type="dxa"/>
          </w:tcPr>
          <w:p w14:paraId="14088DC7" w14:textId="77777777" w:rsidR="00B933C0" w:rsidRDefault="00000000">
            <w:pPr>
              <w:spacing w:after="0" w:line="288" w:lineRule="auto"/>
              <w:jc w:val="center"/>
              <w:rPr>
                <w:szCs w:val="24"/>
              </w:rPr>
            </w:pPr>
            <w:r>
              <w:rPr>
                <w:b/>
                <w:bCs/>
                <w:szCs w:val="24"/>
              </w:rPr>
              <w:t>Mgr. Alena Mihályová</w:t>
            </w:r>
          </w:p>
        </w:tc>
        <w:tc>
          <w:tcPr>
            <w:tcW w:w="4534" w:type="dxa"/>
          </w:tcPr>
          <w:p w14:paraId="2733D613" w14:textId="77777777" w:rsidR="00B933C0" w:rsidRDefault="00000000">
            <w:pPr>
              <w:spacing w:after="0" w:line="288" w:lineRule="auto"/>
              <w:jc w:val="center"/>
              <w:rPr>
                <w:b/>
                <w:bCs/>
                <w:color w:val="auto"/>
                <w:szCs w:val="24"/>
              </w:rPr>
            </w:pPr>
            <w:r>
              <w:rPr>
                <w:b/>
                <w:bCs/>
                <w:color w:val="auto"/>
                <w:szCs w:val="24"/>
              </w:rPr>
              <w:t>Meno, Priezvisko, titul</w:t>
            </w:r>
          </w:p>
        </w:tc>
      </w:tr>
      <w:tr w:rsidR="00B933C0" w14:paraId="33D9F45D" w14:textId="77777777">
        <w:tc>
          <w:tcPr>
            <w:tcW w:w="4535" w:type="dxa"/>
          </w:tcPr>
          <w:p w14:paraId="76D26A8B" w14:textId="77777777" w:rsidR="00B933C0" w:rsidRDefault="00000000">
            <w:pPr>
              <w:spacing w:after="0" w:line="288" w:lineRule="auto"/>
              <w:jc w:val="center"/>
              <w:rPr>
                <w:szCs w:val="24"/>
              </w:rPr>
            </w:pPr>
            <w:r>
              <w:rPr>
                <w:szCs w:val="24"/>
              </w:rPr>
              <w:t>riaditeľka</w:t>
            </w:r>
          </w:p>
        </w:tc>
        <w:tc>
          <w:tcPr>
            <w:tcW w:w="4534" w:type="dxa"/>
          </w:tcPr>
          <w:p w14:paraId="014E4C83" w14:textId="77777777" w:rsidR="00B933C0" w:rsidRDefault="00B933C0">
            <w:pPr>
              <w:spacing w:after="0" w:line="288" w:lineRule="auto"/>
              <w:jc w:val="center"/>
              <w:rPr>
                <w:b/>
                <w:bCs/>
                <w:color w:val="auto"/>
                <w:szCs w:val="24"/>
              </w:rPr>
            </w:pPr>
          </w:p>
        </w:tc>
      </w:tr>
      <w:tr w:rsidR="00B933C0" w14:paraId="2D9E3E0B" w14:textId="77777777">
        <w:tc>
          <w:tcPr>
            <w:tcW w:w="4535" w:type="dxa"/>
          </w:tcPr>
          <w:p w14:paraId="4B806528" w14:textId="77777777" w:rsidR="00B933C0" w:rsidRDefault="00B933C0">
            <w:pPr>
              <w:spacing w:after="0" w:line="288" w:lineRule="auto"/>
              <w:jc w:val="center"/>
              <w:rPr>
                <w:szCs w:val="24"/>
              </w:rPr>
            </w:pPr>
          </w:p>
        </w:tc>
        <w:tc>
          <w:tcPr>
            <w:tcW w:w="4534" w:type="dxa"/>
          </w:tcPr>
          <w:p w14:paraId="17B59EEA" w14:textId="77777777" w:rsidR="00B933C0" w:rsidRDefault="00B933C0">
            <w:pPr>
              <w:spacing w:after="0" w:line="288" w:lineRule="auto"/>
              <w:jc w:val="center"/>
              <w:rPr>
                <w:szCs w:val="24"/>
              </w:rPr>
            </w:pPr>
          </w:p>
        </w:tc>
      </w:tr>
    </w:tbl>
    <w:p w14:paraId="2ABEE6F7" w14:textId="77777777" w:rsidR="00B933C0" w:rsidRDefault="00B933C0">
      <w:pPr>
        <w:spacing w:after="0" w:line="288" w:lineRule="auto"/>
        <w:ind w:left="0" w:firstLine="0"/>
        <w:rPr>
          <w:szCs w:val="24"/>
          <w:u w:val="single"/>
        </w:rPr>
      </w:pPr>
    </w:p>
    <w:p w14:paraId="78AF69B1" w14:textId="77777777" w:rsidR="00B933C0" w:rsidRDefault="00B933C0">
      <w:pPr>
        <w:spacing w:after="0" w:line="288" w:lineRule="auto"/>
        <w:ind w:left="0" w:firstLine="0"/>
        <w:rPr>
          <w:szCs w:val="24"/>
          <w:u w:val="single"/>
        </w:rPr>
      </w:pPr>
    </w:p>
    <w:p w14:paraId="7C76B4F1" w14:textId="77777777" w:rsidR="00B933C0" w:rsidRDefault="00B933C0">
      <w:pPr>
        <w:spacing w:after="0" w:line="288" w:lineRule="auto"/>
        <w:ind w:left="0" w:firstLine="0"/>
        <w:rPr>
          <w:szCs w:val="24"/>
          <w:u w:val="single"/>
        </w:rPr>
      </w:pPr>
    </w:p>
    <w:sectPr w:rsidR="00B933C0">
      <w:footerReference w:type="even" r:id="rId8"/>
      <w:footerReference w:type="default" r:id="rId9"/>
      <w:footerReference w:type="first" r:id="rId10"/>
      <w:pgSz w:w="11906" w:h="16838"/>
      <w:pgMar w:top="1418" w:right="1418" w:bottom="1418" w:left="141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B13CE" w14:textId="77777777" w:rsidR="00DB7E34" w:rsidRDefault="00DB7E34">
      <w:pPr>
        <w:spacing w:after="0" w:line="240" w:lineRule="auto"/>
      </w:pPr>
      <w:r>
        <w:separator/>
      </w:r>
    </w:p>
  </w:endnote>
  <w:endnote w:type="continuationSeparator" w:id="0">
    <w:p w14:paraId="65D7C1F7" w14:textId="77777777" w:rsidR="00DB7E34" w:rsidRDefault="00DB7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D2AD0" w14:textId="77777777" w:rsidR="00B933C0" w:rsidRDefault="00B933C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846957"/>
      <w:docPartObj>
        <w:docPartGallery w:val="Page Numbers (Bottom of Page)"/>
        <w:docPartUnique/>
      </w:docPartObj>
    </w:sdtPr>
    <w:sdtContent>
      <w:p w14:paraId="0133834D" w14:textId="77777777" w:rsidR="00B933C0" w:rsidRDefault="00000000">
        <w:pPr>
          <w:pStyle w:val="Pta"/>
          <w:jc w:val="right"/>
        </w:pPr>
        <w:r>
          <w:fldChar w:fldCharType="begin"/>
        </w:r>
        <w:r>
          <w:instrText xml:space="preserve"> PAGE </w:instrText>
        </w:r>
        <w:r>
          <w:fldChar w:fldCharType="separate"/>
        </w:r>
        <w:r>
          <w:t>1</w:t>
        </w:r>
        <w:r>
          <w:t>0</w:t>
        </w:r>
        <w:r>
          <w:fldChar w:fldCharType="end"/>
        </w:r>
      </w:p>
    </w:sdtContent>
  </w:sdt>
  <w:p w14:paraId="3040C850" w14:textId="77777777" w:rsidR="00B933C0" w:rsidRDefault="00B933C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5406257"/>
      <w:docPartObj>
        <w:docPartGallery w:val="Page Numbers (Bottom of Page)"/>
        <w:docPartUnique/>
      </w:docPartObj>
    </w:sdtPr>
    <w:sdtContent>
      <w:p w14:paraId="0DD24B62" w14:textId="77777777" w:rsidR="00B933C0" w:rsidRDefault="00000000">
        <w:pPr>
          <w:pStyle w:val="Pta"/>
          <w:jc w:val="right"/>
        </w:pPr>
        <w:r>
          <w:fldChar w:fldCharType="begin"/>
        </w:r>
        <w:r>
          <w:instrText xml:space="preserve"> PAGE </w:instrText>
        </w:r>
        <w:r>
          <w:fldChar w:fldCharType="separate"/>
        </w:r>
        <w:r>
          <w:t>1</w:t>
        </w:r>
        <w:r>
          <w:t>0</w:t>
        </w:r>
        <w:r>
          <w:fldChar w:fldCharType="end"/>
        </w:r>
      </w:p>
    </w:sdtContent>
  </w:sdt>
  <w:p w14:paraId="57A2B52F" w14:textId="77777777" w:rsidR="00B933C0" w:rsidRDefault="00B933C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2A64F" w14:textId="77777777" w:rsidR="00DB7E34" w:rsidRDefault="00DB7E34">
      <w:pPr>
        <w:spacing w:after="0" w:line="240" w:lineRule="auto"/>
      </w:pPr>
      <w:r>
        <w:separator/>
      </w:r>
    </w:p>
  </w:footnote>
  <w:footnote w:type="continuationSeparator" w:id="0">
    <w:p w14:paraId="53689964" w14:textId="77777777" w:rsidR="00DB7E34" w:rsidRDefault="00DB7E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0D2A"/>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69D4D23"/>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1AD76C6B"/>
    <w:multiLevelType w:val="multilevel"/>
    <w:tmpl w:val="041B001F"/>
    <w:lvl w:ilvl="0">
      <w:start w:val="1"/>
      <w:numFmt w:val="decimal"/>
      <w:lvlText w:val="%1."/>
      <w:lvlJc w:val="left"/>
      <w:pPr>
        <w:tabs>
          <w:tab w:val="num" w:pos="0"/>
        </w:tabs>
        <w:ind w:left="360" w:hanging="360"/>
      </w:pPr>
      <w:rPr>
        <w:b w:val="0"/>
        <w:bCs w:val="0"/>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32397AED"/>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384D1D9C"/>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53A81476"/>
    <w:multiLevelType w:val="multilevel"/>
    <w:tmpl w:val="3F32EEF6"/>
    <w:lvl w:ilvl="0">
      <w:start w:val="1"/>
      <w:numFmt w:val="lowerLetter"/>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6" w15:restartNumberingAfterBreak="0">
    <w:nsid w:val="560F3B15"/>
    <w:multiLevelType w:val="multilevel"/>
    <w:tmpl w:val="C58C1E36"/>
    <w:lvl w:ilvl="0">
      <w:start w:val="1"/>
      <w:numFmt w:val="lowerLetter"/>
      <w:lvlText w:val="%1)"/>
      <w:lvlJc w:val="left"/>
      <w:pPr>
        <w:tabs>
          <w:tab w:val="num" w:pos="0"/>
        </w:tabs>
        <w:ind w:left="1080" w:hanging="360"/>
      </w:pPr>
      <w:rPr>
        <w:b w:val="0"/>
        <w:bCs w:val="0"/>
        <w:color w:val="auto"/>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 w15:restartNumberingAfterBreak="0">
    <w:nsid w:val="57E77E32"/>
    <w:multiLevelType w:val="multilevel"/>
    <w:tmpl w:val="1402E7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64170B55"/>
    <w:multiLevelType w:val="multilevel"/>
    <w:tmpl w:val="041B001F"/>
    <w:lvl w:ilvl="0">
      <w:start w:val="1"/>
      <w:numFmt w:val="decimal"/>
      <w:lvlText w:val="%1."/>
      <w:lvlJc w:val="left"/>
      <w:pPr>
        <w:tabs>
          <w:tab w:val="num" w:pos="0"/>
        </w:tabs>
        <w:ind w:left="360" w:hanging="360"/>
      </w:pPr>
      <w:rPr>
        <w:b w:val="0"/>
        <w:bCs w:val="0"/>
        <w:color w:val="auto"/>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67C372C7"/>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6C721F1B"/>
    <w:multiLevelType w:val="multilevel"/>
    <w:tmpl w:val="1258053A"/>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 w15:restartNumberingAfterBreak="0">
    <w:nsid w:val="7203217B"/>
    <w:multiLevelType w:val="multilevel"/>
    <w:tmpl w:val="6108CE46"/>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16cid:durableId="870145466">
    <w:abstractNumId w:val="1"/>
  </w:num>
  <w:num w:numId="2" w16cid:durableId="2095079848">
    <w:abstractNumId w:val="4"/>
  </w:num>
  <w:num w:numId="3" w16cid:durableId="299043197">
    <w:abstractNumId w:val="5"/>
  </w:num>
  <w:num w:numId="4" w16cid:durableId="1100220262">
    <w:abstractNumId w:val="10"/>
  </w:num>
  <w:num w:numId="5" w16cid:durableId="1451508211">
    <w:abstractNumId w:val="3"/>
  </w:num>
  <w:num w:numId="6" w16cid:durableId="2060476339">
    <w:abstractNumId w:val="11"/>
  </w:num>
  <w:num w:numId="7" w16cid:durableId="1377239106">
    <w:abstractNumId w:val="8"/>
  </w:num>
  <w:num w:numId="8" w16cid:durableId="764495310">
    <w:abstractNumId w:val="6"/>
  </w:num>
  <w:num w:numId="9" w16cid:durableId="2010324802">
    <w:abstractNumId w:val="9"/>
  </w:num>
  <w:num w:numId="10" w16cid:durableId="449013688">
    <w:abstractNumId w:val="0"/>
  </w:num>
  <w:num w:numId="11" w16cid:durableId="1205098085">
    <w:abstractNumId w:val="2"/>
  </w:num>
  <w:num w:numId="12" w16cid:durableId="810271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3C0"/>
    <w:rsid w:val="0017430A"/>
    <w:rsid w:val="00580859"/>
    <w:rsid w:val="00AA6AEF"/>
    <w:rsid w:val="00B933C0"/>
    <w:rsid w:val="00BB259A"/>
    <w:rsid w:val="00D63D09"/>
    <w:rsid w:val="00DB7E34"/>
    <w:rsid w:val="00FB71B4"/>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7341E"/>
  <w15:docId w15:val="{D17E4EBA-ACC4-41B1-A2EF-02DBF1CCD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08C3"/>
    <w:pPr>
      <w:spacing w:after="53" w:line="264" w:lineRule="auto"/>
      <w:ind w:left="370" w:right="122" w:hanging="10"/>
      <w:jc w:val="both"/>
    </w:pPr>
    <w:rPr>
      <w:rFonts w:ascii="Times New Roman" w:eastAsia="Times New Roman" w:hAnsi="Times New Roman" w:cs="Times New Roman"/>
      <w:color w:val="000000"/>
      <w:kern w:val="0"/>
      <w:sz w:val="24"/>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qFormat/>
    <w:rsid w:val="008A72BC"/>
    <w:rPr>
      <w:sz w:val="16"/>
      <w:szCs w:val="16"/>
    </w:rPr>
  </w:style>
  <w:style w:type="character" w:customStyle="1" w:styleId="TextkomentraChar">
    <w:name w:val="Text komentára Char"/>
    <w:basedOn w:val="Predvolenpsmoodseku"/>
    <w:link w:val="Textkomentra"/>
    <w:uiPriority w:val="99"/>
    <w:qFormat/>
    <w:rsid w:val="008A72BC"/>
    <w:rPr>
      <w:rFonts w:ascii="Times New Roman" w:eastAsia="Times New Roman" w:hAnsi="Times New Roman" w:cs="Times New Roman"/>
      <w:color w:val="000000"/>
      <w:kern w:val="0"/>
      <w:sz w:val="20"/>
      <w:szCs w:val="20"/>
      <w:lang w:eastAsia="sk-SK"/>
      <w14:ligatures w14:val="none"/>
    </w:rPr>
  </w:style>
  <w:style w:type="character" w:customStyle="1" w:styleId="PredmetkomentraChar">
    <w:name w:val="Predmet komentára Char"/>
    <w:basedOn w:val="TextkomentraChar"/>
    <w:link w:val="Predmetkomentra"/>
    <w:uiPriority w:val="99"/>
    <w:semiHidden/>
    <w:qFormat/>
    <w:rsid w:val="008A72BC"/>
    <w:rPr>
      <w:rFonts w:ascii="Times New Roman" w:eastAsia="Times New Roman" w:hAnsi="Times New Roman" w:cs="Times New Roman"/>
      <w:b/>
      <w:bCs/>
      <w:color w:val="000000"/>
      <w:kern w:val="0"/>
      <w:sz w:val="20"/>
      <w:szCs w:val="20"/>
      <w:lang w:eastAsia="sk-SK"/>
      <w14:ligatures w14:val="none"/>
    </w:rPr>
  </w:style>
  <w:style w:type="character" w:customStyle="1" w:styleId="HlavikaChar">
    <w:name w:val="Hlavička Char"/>
    <w:basedOn w:val="Predvolenpsmoodseku"/>
    <w:link w:val="Hlavika"/>
    <w:uiPriority w:val="99"/>
    <w:qFormat/>
    <w:rsid w:val="00AC430F"/>
    <w:rPr>
      <w:rFonts w:ascii="Times New Roman" w:eastAsia="Times New Roman" w:hAnsi="Times New Roman" w:cs="Times New Roman"/>
      <w:color w:val="000000"/>
      <w:kern w:val="0"/>
      <w:sz w:val="24"/>
      <w:lang w:eastAsia="sk-SK"/>
      <w14:ligatures w14:val="none"/>
    </w:rPr>
  </w:style>
  <w:style w:type="character" w:customStyle="1" w:styleId="PtaChar">
    <w:name w:val="Päta Char"/>
    <w:basedOn w:val="Predvolenpsmoodseku"/>
    <w:link w:val="Pta"/>
    <w:uiPriority w:val="99"/>
    <w:qFormat/>
    <w:rsid w:val="00AC430F"/>
    <w:rPr>
      <w:rFonts w:ascii="Times New Roman" w:eastAsia="Times New Roman" w:hAnsi="Times New Roman" w:cs="Times New Roman"/>
      <w:color w:val="000000"/>
      <w:kern w:val="0"/>
      <w:sz w:val="24"/>
      <w:lang w:eastAsia="sk-SK"/>
      <w14:ligatures w14:val="none"/>
    </w:rPr>
  </w:style>
  <w:style w:type="character" w:customStyle="1" w:styleId="TextbublinyChar">
    <w:name w:val="Text bubliny Char"/>
    <w:basedOn w:val="Predvolenpsmoodseku"/>
    <w:link w:val="Textbubliny"/>
    <w:uiPriority w:val="99"/>
    <w:semiHidden/>
    <w:qFormat/>
    <w:rsid w:val="009C393A"/>
    <w:rPr>
      <w:rFonts w:ascii="Segoe UI" w:eastAsia="Times New Roman" w:hAnsi="Segoe UI" w:cs="Segoe UI"/>
      <w:color w:val="000000"/>
      <w:kern w:val="0"/>
      <w:sz w:val="18"/>
      <w:szCs w:val="18"/>
      <w:lang w:eastAsia="sk-SK"/>
      <w14:ligatures w14:val="none"/>
    </w:rPr>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pPr>
      <w:spacing w:after="140" w:line="276" w:lineRule="auto"/>
    </w:p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Cs w:val="24"/>
    </w:rPr>
  </w:style>
  <w:style w:type="paragraph" w:customStyle="1" w:styleId="Register">
    <w:name w:val="Register"/>
    <w:basedOn w:val="Normlny"/>
    <w:qFormat/>
    <w:pPr>
      <w:suppressLineNumbers/>
    </w:pPr>
    <w:rPr>
      <w:rFonts w:cs="Arial"/>
    </w:rPr>
  </w:style>
  <w:style w:type="paragraph" w:styleId="Odsekzoznamu">
    <w:name w:val="List Paragraph"/>
    <w:basedOn w:val="Normlny"/>
    <w:uiPriority w:val="34"/>
    <w:qFormat/>
    <w:rsid w:val="002E5E9F"/>
    <w:pPr>
      <w:ind w:left="720"/>
      <w:contextualSpacing/>
    </w:pPr>
  </w:style>
  <w:style w:type="paragraph" w:styleId="Textkomentra">
    <w:name w:val="annotation text"/>
    <w:basedOn w:val="Normlny"/>
    <w:link w:val="TextkomentraChar"/>
    <w:uiPriority w:val="99"/>
    <w:unhideWhenUsed/>
    <w:qFormat/>
    <w:rsid w:val="008A72BC"/>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qFormat/>
    <w:rsid w:val="008A72BC"/>
    <w:rPr>
      <w:b/>
      <w:bCs/>
    </w:rPr>
  </w:style>
  <w:style w:type="paragraph" w:customStyle="1" w:styleId="Hlavikaapta">
    <w:name w:val="Hlavička a päta"/>
    <w:basedOn w:val="Normlny"/>
    <w:qFormat/>
  </w:style>
  <w:style w:type="paragraph" w:styleId="Hlavika">
    <w:name w:val="header"/>
    <w:basedOn w:val="Normlny"/>
    <w:link w:val="HlavikaChar"/>
    <w:uiPriority w:val="99"/>
    <w:unhideWhenUsed/>
    <w:rsid w:val="00AC430F"/>
    <w:pPr>
      <w:tabs>
        <w:tab w:val="center" w:pos="4536"/>
        <w:tab w:val="right" w:pos="9072"/>
      </w:tabs>
      <w:spacing w:after="0" w:line="240" w:lineRule="auto"/>
    </w:pPr>
  </w:style>
  <w:style w:type="paragraph" w:styleId="Pta">
    <w:name w:val="footer"/>
    <w:basedOn w:val="Normlny"/>
    <w:link w:val="PtaChar"/>
    <w:uiPriority w:val="99"/>
    <w:unhideWhenUsed/>
    <w:rsid w:val="00AC430F"/>
    <w:pPr>
      <w:tabs>
        <w:tab w:val="center" w:pos="4536"/>
        <w:tab w:val="right" w:pos="9072"/>
      </w:tabs>
      <w:spacing w:after="0" w:line="240" w:lineRule="auto"/>
    </w:pPr>
  </w:style>
  <w:style w:type="paragraph" w:customStyle="1" w:styleId="Default">
    <w:name w:val="Default"/>
    <w:qFormat/>
    <w:rsid w:val="00AC430F"/>
    <w:rPr>
      <w:rFonts w:ascii="Tahoma" w:eastAsia="Times New Roman" w:hAnsi="Tahoma" w:cs="Tahoma"/>
      <w:color w:val="000000"/>
      <w:kern w:val="0"/>
      <w:sz w:val="24"/>
      <w:szCs w:val="24"/>
      <w:lang w:eastAsia="sk-SK"/>
      <w14:ligatures w14:val="none"/>
    </w:rPr>
  </w:style>
  <w:style w:type="paragraph" w:styleId="Revzia">
    <w:name w:val="Revision"/>
    <w:uiPriority w:val="99"/>
    <w:semiHidden/>
    <w:qFormat/>
    <w:rsid w:val="0082210E"/>
    <w:rPr>
      <w:rFonts w:ascii="Times New Roman" w:eastAsia="Times New Roman" w:hAnsi="Times New Roman" w:cs="Times New Roman"/>
      <w:color w:val="000000"/>
      <w:kern w:val="0"/>
      <w:sz w:val="24"/>
      <w:lang w:eastAsia="sk-SK"/>
      <w14:ligatures w14:val="none"/>
    </w:rPr>
  </w:style>
  <w:style w:type="paragraph" w:styleId="Textbubliny">
    <w:name w:val="Balloon Text"/>
    <w:basedOn w:val="Normlny"/>
    <w:link w:val="TextbublinyChar"/>
    <w:uiPriority w:val="99"/>
    <w:semiHidden/>
    <w:unhideWhenUsed/>
    <w:qFormat/>
    <w:rsid w:val="009C393A"/>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BA68E-BD25-4682-B26F-63306ACE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2020</Words>
  <Characters>11518</Characters>
  <Application>Microsoft Office Word</Application>
  <DocSecurity>0</DocSecurity>
  <Lines>95</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František Majdlen</dc:creator>
  <dc:description/>
  <cp:lastModifiedBy>Rybnikár Adam</cp:lastModifiedBy>
  <cp:revision>2</cp:revision>
  <cp:lastPrinted>2024-11-11T14:40:00Z</cp:lastPrinted>
  <dcterms:created xsi:type="dcterms:W3CDTF">2025-05-20T07:10:00Z</dcterms:created>
  <dcterms:modified xsi:type="dcterms:W3CDTF">2025-05-20T07:10:00Z</dcterms:modified>
  <dc:language>sk-SK</dc:language>
</cp:coreProperties>
</file>